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8224"/>
        <w:gridCol w:w="1699"/>
      </w:tblGrid>
      <w:tr w:rsidR="006875A5" w:rsidRPr="00203E69" w:rsidTr="0098148D">
        <w:trPr>
          <w:trHeight w:val="567"/>
          <w:jc w:val="center"/>
        </w:trPr>
        <w:tc>
          <w:tcPr>
            <w:tcW w:w="8224" w:type="dxa"/>
            <w:tcBorders>
              <w:bottom w:val="single" w:sz="24" w:space="0" w:color="auto"/>
            </w:tcBorders>
            <w:vAlign w:val="center"/>
          </w:tcPr>
          <w:p w:rsidR="006875A5" w:rsidRPr="00DF63DD" w:rsidRDefault="006875A5" w:rsidP="00203E69">
            <w:pPr>
              <w:ind w:left="-108" w:right="-284"/>
              <w:rPr>
                <w:b/>
                <w:sz w:val="28"/>
                <w:szCs w:val="28"/>
              </w:rPr>
            </w:pPr>
            <w:r w:rsidRPr="00DF63DD">
              <w:rPr>
                <w:b/>
                <w:sz w:val="28"/>
                <w:szCs w:val="28"/>
              </w:rPr>
              <w:t>Учебный центр «СТЕК»: (495) 921-23-23, 953-30-40, 953-50-60</w:t>
            </w:r>
          </w:p>
        </w:tc>
        <w:tc>
          <w:tcPr>
            <w:tcW w:w="1699" w:type="dxa"/>
            <w:tcBorders>
              <w:bottom w:val="single" w:sz="24" w:space="0" w:color="auto"/>
            </w:tcBorders>
          </w:tcPr>
          <w:p w:rsidR="006875A5" w:rsidRPr="00203E69" w:rsidRDefault="000B7FF7" w:rsidP="00203E69">
            <w:pPr>
              <w:ind w:right="-108"/>
              <w:jc w:val="right"/>
              <w:rPr>
                <w:b/>
                <w:sz w:val="22"/>
                <w:szCs w:val="22"/>
              </w:rPr>
            </w:pPr>
            <w:r w:rsidRPr="00203E69"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934720" cy="347980"/>
                  <wp:effectExtent l="0" t="0" r="0" b="0"/>
                  <wp:docPr id="4" name="Рисунок 1" descr="logo black 300 dpi_без фон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 black 300 dpi_без фона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75A5" w:rsidRPr="00DF63DD" w:rsidTr="006875A5">
        <w:trPr>
          <w:jc w:val="center"/>
        </w:trPr>
        <w:tc>
          <w:tcPr>
            <w:tcW w:w="9923" w:type="dxa"/>
            <w:gridSpan w:val="2"/>
            <w:tcBorders>
              <w:top w:val="single" w:sz="24" w:space="0" w:color="auto"/>
              <w:bottom w:val="single" w:sz="12" w:space="0" w:color="auto"/>
            </w:tcBorders>
          </w:tcPr>
          <w:p w:rsidR="006875A5" w:rsidRPr="00DF63DD" w:rsidRDefault="006875A5" w:rsidP="00203E69">
            <w:pPr>
              <w:ind w:right="-284"/>
              <w:rPr>
                <w:b/>
                <w:sz w:val="4"/>
                <w:szCs w:val="4"/>
              </w:rPr>
            </w:pPr>
          </w:p>
        </w:tc>
      </w:tr>
      <w:tr w:rsidR="006875A5" w:rsidRPr="00DF63DD" w:rsidTr="006875A5">
        <w:trPr>
          <w:jc w:val="center"/>
        </w:trPr>
        <w:tc>
          <w:tcPr>
            <w:tcW w:w="9923" w:type="dxa"/>
            <w:gridSpan w:val="2"/>
            <w:tcBorders>
              <w:top w:val="single" w:sz="12" w:space="0" w:color="auto"/>
            </w:tcBorders>
          </w:tcPr>
          <w:p w:rsidR="009B3CBB" w:rsidRPr="00DF63DD" w:rsidRDefault="009B3CBB" w:rsidP="00203E69">
            <w:pPr>
              <w:ind w:right="-108"/>
              <w:jc w:val="right"/>
              <w:rPr>
                <w:i/>
                <w:szCs w:val="22"/>
              </w:rPr>
            </w:pPr>
          </w:p>
          <w:p w:rsidR="006875A5" w:rsidRPr="00DF63DD" w:rsidRDefault="006875A5" w:rsidP="00203E69">
            <w:pPr>
              <w:ind w:right="-108"/>
              <w:jc w:val="right"/>
              <w:rPr>
                <w:i/>
                <w:szCs w:val="22"/>
              </w:rPr>
            </w:pPr>
            <w:r w:rsidRPr="00DF63DD">
              <w:rPr>
                <w:i/>
                <w:szCs w:val="22"/>
              </w:rPr>
              <w:t>Утверждаю:</w:t>
            </w:r>
          </w:p>
          <w:p w:rsidR="006875A5" w:rsidRPr="00DF63DD" w:rsidRDefault="006875A5" w:rsidP="00203E69">
            <w:pPr>
              <w:ind w:right="-108"/>
              <w:jc w:val="right"/>
              <w:rPr>
                <w:i/>
                <w:szCs w:val="22"/>
              </w:rPr>
            </w:pPr>
            <w:r w:rsidRPr="00DF63DD">
              <w:rPr>
                <w:i/>
                <w:szCs w:val="22"/>
              </w:rPr>
              <w:t xml:space="preserve">директор НОЧУ </w:t>
            </w:r>
            <w:r w:rsidR="004F35E5" w:rsidRPr="00DF63DD">
              <w:rPr>
                <w:i/>
                <w:szCs w:val="22"/>
              </w:rPr>
              <w:t xml:space="preserve">ДПО </w:t>
            </w:r>
            <w:r w:rsidR="000D2232" w:rsidRPr="00DF63DD">
              <w:rPr>
                <w:i/>
                <w:szCs w:val="22"/>
              </w:rPr>
              <w:t>«</w:t>
            </w:r>
            <w:r w:rsidRPr="00DF63DD">
              <w:rPr>
                <w:i/>
                <w:szCs w:val="22"/>
              </w:rPr>
              <w:t>ЦПП «СТЕК»</w:t>
            </w:r>
          </w:p>
          <w:p w:rsidR="006875A5" w:rsidRPr="00DF63DD" w:rsidRDefault="006875A5" w:rsidP="00203E69">
            <w:pPr>
              <w:ind w:right="-108"/>
              <w:jc w:val="right"/>
              <w:rPr>
                <w:i/>
                <w:szCs w:val="22"/>
              </w:rPr>
            </w:pPr>
            <w:r w:rsidRPr="00DF63DD">
              <w:rPr>
                <w:i/>
                <w:szCs w:val="22"/>
              </w:rPr>
              <w:t>С.А. Градополов</w:t>
            </w:r>
          </w:p>
        </w:tc>
      </w:tr>
    </w:tbl>
    <w:p w:rsidR="00E96E2E" w:rsidRPr="0012262C" w:rsidRDefault="00E96E2E" w:rsidP="00203E69">
      <w:pPr>
        <w:pStyle w:val="2"/>
        <w:rPr>
          <w:b/>
          <w:bCs/>
          <w:sz w:val="24"/>
          <w:szCs w:val="22"/>
        </w:rPr>
      </w:pPr>
    </w:p>
    <w:p w:rsidR="007F42ED" w:rsidRPr="00620C38" w:rsidRDefault="007F42ED" w:rsidP="00203E69">
      <w:pPr>
        <w:pStyle w:val="2"/>
        <w:rPr>
          <w:b/>
          <w:bCs/>
          <w:sz w:val="32"/>
          <w:szCs w:val="22"/>
        </w:rPr>
      </w:pPr>
      <w:r w:rsidRPr="00620C38">
        <w:rPr>
          <w:b/>
          <w:bCs/>
          <w:sz w:val="32"/>
          <w:szCs w:val="22"/>
        </w:rPr>
        <w:t>Программа спецкурса</w:t>
      </w:r>
    </w:p>
    <w:p w:rsidR="007F42ED" w:rsidRPr="00620C38" w:rsidRDefault="007F42ED" w:rsidP="00F53AEC">
      <w:pPr>
        <w:pStyle w:val="20"/>
        <w:spacing w:after="0" w:line="240" w:lineRule="auto"/>
        <w:jc w:val="center"/>
        <w:rPr>
          <w:b/>
          <w:bCs/>
          <w:sz w:val="44"/>
          <w:szCs w:val="44"/>
        </w:rPr>
      </w:pPr>
      <w:r w:rsidRPr="00620C38">
        <w:rPr>
          <w:b/>
          <w:bCs/>
          <w:sz w:val="44"/>
          <w:szCs w:val="44"/>
        </w:rPr>
        <w:t>«</w:t>
      </w:r>
      <w:r w:rsidR="006329BA" w:rsidRPr="006329BA">
        <w:rPr>
          <w:b/>
          <w:bCs/>
          <w:sz w:val="44"/>
          <w:szCs w:val="44"/>
        </w:rPr>
        <w:t>Новое в бухгалтерском учете. Новые ФСБУ</w:t>
      </w:r>
      <w:r w:rsidRPr="00620C38">
        <w:rPr>
          <w:b/>
          <w:bCs/>
          <w:sz w:val="44"/>
          <w:szCs w:val="44"/>
        </w:rPr>
        <w:t>»</w:t>
      </w:r>
    </w:p>
    <w:p w:rsidR="00E96E2E" w:rsidRPr="00F31F4B" w:rsidRDefault="00E96E2E" w:rsidP="00203E69">
      <w:pPr>
        <w:jc w:val="center"/>
        <w:rPr>
          <w:b/>
          <w:bCs w:val="0"/>
          <w:i/>
          <w:iCs/>
          <w:sz w:val="22"/>
          <w:szCs w:val="22"/>
        </w:rPr>
      </w:pPr>
    </w:p>
    <w:p w:rsidR="007F42ED" w:rsidRPr="00620C38" w:rsidRDefault="00C467C5" w:rsidP="00203E69">
      <w:pPr>
        <w:jc w:val="center"/>
        <w:rPr>
          <w:b/>
          <w:bCs w:val="0"/>
          <w:i/>
          <w:iCs/>
          <w:sz w:val="32"/>
          <w:szCs w:val="22"/>
        </w:rPr>
      </w:pPr>
      <w:r>
        <w:rPr>
          <w:b/>
          <w:bCs w:val="0"/>
          <w:i/>
          <w:iCs/>
          <w:sz w:val="32"/>
          <w:szCs w:val="22"/>
        </w:rPr>
        <w:t>(2</w:t>
      </w:r>
      <w:r w:rsidR="007F42ED" w:rsidRPr="00620C38">
        <w:rPr>
          <w:b/>
          <w:bCs w:val="0"/>
          <w:i/>
          <w:iCs/>
          <w:sz w:val="32"/>
          <w:szCs w:val="22"/>
        </w:rPr>
        <w:t xml:space="preserve">0 </w:t>
      </w:r>
      <w:r w:rsidR="00653AD1" w:rsidRPr="00620C38">
        <w:rPr>
          <w:b/>
          <w:bCs w:val="0"/>
          <w:i/>
          <w:iCs/>
          <w:sz w:val="32"/>
          <w:szCs w:val="22"/>
        </w:rPr>
        <w:t>академических</w:t>
      </w:r>
      <w:r w:rsidR="007F42ED" w:rsidRPr="00620C38">
        <w:rPr>
          <w:b/>
          <w:bCs w:val="0"/>
          <w:i/>
          <w:iCs/>
          <w:sz w:val="32"/>
          <w:szCs w:val="22"/>
        </w:rPr>
        <w:t xml:space="preserve"> часов)</w:t>
      </w:r>
    </w:p>
    <w:p w:rsidR="00D25491" w:rsidRPr="00653133" w:rsidRDefault="00D25491" w:rsidP="00F31F4B">
      <w:pPr>
        <w:rPr>
          <w:bCs w:val="0"/>
          <w:iCs/>
          <w:szCs w:val="22"/>
        </w:rPr>
      </w:pPr>
    </w:p>
    <w:p w:rsidR="00F31F4B" w:rsidRPr="00F31F4B" w:rsidRDefault="00F31F4B" w:rsidP="00F31F4B">
      <w:pPr>
        <w:spacing w:line="235" w:lineRule="auto"/>
        <w:jc w:val="both"/>
        <w:rPr>
          <w:b/>
          <w:sz w:val="22"/>
          <w:szCs w:val="22"/>
        </w:rPr>
      </w:pPr>
      <w:r w:rsidRPr="00F31F4B">
        <w:rPr>
          <w:b/>
          <w:sz w:val="22"/>
          <w:szCs w:val="22"/>
        </w:rPr>
        <w:t>Тема 1. Новое в законодательстве о бухгалтерской отчетности:</w:t>
      </w:r>
    </w:p>
    <w:p w:rsidR="003833C0" w:rsidRPr="001E20A7" w:rsidRDefault="003833C0" w:rsidP="00931E9A">
      <w:pPr>
        <w:numPr>
          <w:ilvl w:val="0"/>
          <w:numId w:val="43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1E20A7">
        <w:rPr>
          <w:rFonts w:eastAsia="Calibri"/>
          <w:bCs w:val="0"/>
          <w:sz w:val="22"/>
          <w:szCs w:val="22"/>
          <w:lang w:eastAsia="en-US"/>
        </w:rPr>
        <w:t>особенности доступа к информации, содержащейся в ГИРБО, и раскрытия консолидированной ФО в 2022 и 2023 гг. (Постановления Правительства от 18.03</w:t>
      </w:r>
      <w:r>
        <w:rPr>
          <w:rFonts w:eastAsia="Calibri"/>
          <w:bCs w:val="0"/>
          <w:sz w:val="22"/>
          <w:szCs w:val="22"/>
          <w:lang w:eastAsia="en-US"/>
        </w:rPr>
        <w:t>.2022</w:t>
      </w:r>
      <w:r w:rsidRPr="001E20A7">
        <w:rPr>
          <w:rFonts w:eastAsia="Calibri"/>
          <w:bCs w:val="0"/>
          <w:sz w:val="22"/>
          <w:szCs w:val="22"/>
          <w:lang w:eastAsia="en-US"/>
        </w:rPr>
        <w:t xml:space="preserve"> N 395</w:t>
      </w:r>
      <w:r>
        <w:rPr>
          <w:rFonts w:eastAsia="Calibri"/>
          <w:bCs w:val="0"/>
          <w:sz w:val="22"/>
          <w:szCs w:val="22"/>
          <w:lang w:eastAsia="en-US"/>
        </w:rPr>
        <w:t xml:space="preserve"> и</w:t>
      </w:r>
      <w:r w:rsidRPr="001E20A7">
        <w:rPr>
          <w:rFonts w:eastAsia="Calibri"/>
          <w:bCs w:val="0"/>
          <w:sz w:val="22"/>
          <w:szCs w:val="22"/>
          <w:lang w:eastAsia="en-US"/>
        </w:rPr>
        <w:t xml:space="preserve"> от 16.09</w:t>
      </w:r>
      <w:r>
        <w:rPr>
          <w:rFonts w:eastAsia="Calibri"/>
          <w:bCs w:val="0"/>
          <w:sz w:val="22"/>
          <w:szCs w:val="22"/>
          <w:lang w:eastAsia="en-US"/>
        </w:rPr>
        <w:t>.2022</w:t>
      </w:r>
      <w:r w:rsidRPr="001E20A7">
        <w:rPr>
          <w:rFonts w:eastAsia="Calibri"/>
          <w:bCs w:val="0"/>
          <w:sz w:val="22"/>
          <w:szCs w:val="22"/>
          <w:lang w:eastAsia="en-US"/>
        </w:rPr>
        <w:t xml:space="preserve"> N 1624); </w:t>
      </w:r>
    </w:p>
    <w:p w:rsidR="003833C0" w:rsidRPr="001E20A7" w:rsidRDefault="003833C0" w:rsidP="00931E9A">
      <w:pPr>
        <w:numPr>
          <w:ilvl w:val="0"/>
          <w:numId w:val="43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1E20A7">
        <w:rPr>
          <w:rFonts w:eastAsia="Calibri"/>
          <w:bCs w:val="0"/>
          <w:sz w:val="22"/>
          <w:szCs w:val="22"/>
          <w:lang w:eastAsia="en-US"/>
        </w:rPr>
        <w:t xml:space="preserve">изменение правил проведения аудита </w:t>
      </w:r>
      <w:r w:rsidR="00B36945">
        <w:rPr>
          <w:rFonts w:eastAsia="Calibri"/>
          <w:bCs w:val="0"/>
          <w:sz w:val="22"/>
          <w:szCs w:val="22"/>
          <w:lang w:eastAsia="en-US"/>
        </w:rPr>
        <w:t>финансовой отчетности хозяйственных</w:t>
      </w:r>
      <w:r w:rsidRPr="001E20A7">
        <w:rPr>
          <w:rFonts w:eastAsia="Calibri"/>
          <w:bCs w:val="0"/>
          <w:sz w:val="22"/>
          <w:szCs w:val="22"/>
          <w:lang w:eastAsia="en-US"/>
        </w:rPr>
        <w:t xml:space="preserve"> обществ (Федеральный закон от 16.04</w:t>
      </w:r>
      <w:r>
        <w:rPr>
          <w:rFonts w:eastAsia="Calibri"/>
          <w:bCs w:val="0"/>
          <w:sz w:val="22"/>
          <w:szCs w:val="22"/>
          <w:lang w:eastAsia="en-US"/>
        </w:rPr>
        <w:t>.2022</w:t>
      </w:r>
      <w:r w:rsidRPr="001E20A7">
        <w:rPr>
          <w:rFonts w:eastAsia="Calibri"/>
          <w:bCs w:val="0"/>
          <w:sz w:val="22"/>
          <w:szCs w:val="22"/>
          <w:lang w:eastAsia="en-US"/>
        </w:rPr>
        <w:t xml:space="preserve"> № 99-ФЗ)</w:t>
      </w:r>
      <w:r>
        <w:rPr>
          <w:rFonts w:eastAsia="Calibri"/>
          <w:bCs w:val="0"/>
          <w:sz w:val="22"/>
          <w:szCs w:val="22"/>
          <w:lang w:eastAsia="en-US"/>
        </w:rPr>
        <w:t>;</w:t>
      </w:r>
    </w:p>
    <w:p w:rsidR="00F31F4B" w:rsidRPr="00653133" w:rsidRDefault="00F31F4B" w:rsidP="00F31F4B">
      <w:pPr>
        <w:jc w:val="both"/>
        <w:rPr>
          <w:rFonts w:eastAsia="Calibri"/>
          <w:b/>
          <w:szCs w:val="22"/>
          <w:lang w:eastAsia="en-US"/>
        </w:rPr>
      </w:pPr>
    </w:p>
    <w:p w:rsidR="00F31F4B" w:rsidRPr="00F31F4B" w:rsidRDefault="00F31F4B" w:rsidP="00F31F4B">
      <w:pPr>
        <w:jc w:val="both"/>
        <w:rPr>
          <w:rFonts w:eastAsia="Calibri"/>
          <w:b/>
          <w:sz w:val="22"/>
          <w:szCs w:val="22"/>
          <w:lang w:eastAsia="en-US"/>
        </w:rPr>
      </w:pPr>
      <w:r w:rsidRPr="00F31F4B">
        <w:rPr>
          <w:rFonts w:eastAsia="Calibri"/>
          <w:b/>
          <w:sz w:val="22"/>
          <w:szCs w:val="22"/>
          <w:lang w:eastAsia="en-US"/>
        </w:rPr>
        <w:t>Тема 2. ФСБУ 6/2020 "Основные средства"</w:t>
      </w:r>
    </w:p>
    <w:p w:rsidR="00F31F4B" w:rsidRPr="00F31F4B" w:rsidRDefault="00F31F4B" w:rsidP="00F31F4B">
      <w:pPr>
        <w:numPr>
          <w:ilvl w:val="0"/>
          <w:numId w:val="43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F31F4B">
        <w:rPr>
          <w:rFonts w:eastAsia="Calibri"/>
          <w:bCs w:val="0"/>
          <w:sz w:val="22"/>
          <w:szCs w:val="22"/>
          <w:lang w:eastAsia="en-US"/>
        </w:rPr>
        <w:t>введение новых понятий и уточнение объектов, относящихся к основным средствам;</w:t>
      </w:r>
    </w:p>
    <w:p w:rsidR="00F31F4B" w:rsidRPr="00F31F4B" w:rsidRDefault="00F31F4B" w:rsidP="00F31F4B">
      <w:pPr>
        <w:numPr>
          <w:ilvl w:val="0"/>
          <w:numId w:val="43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F31F4B">
        <w:rPr>
          <w:rFonts w:eastAsia="Calibri"/>
          <w:bCs w:val="0"/>
          <w:sz w:val="22"/>
          <w:szCs w:val="22"/>
          <w:lang w:eastAsia="en-US"/>
        </w:rPr>
        <w:t>изменение порядка учета «малоценных» основных средств;</w:t>
      </w:r>
    </w:p>
    <w:p w:rsidR="00F31F4B" w:rsidRPr="00F31F4B" w:rsidRDefault="00F31F4B" w:rsidP="00F31F4B">
      <w:pPr>
        <w:numPr>
          <w:ilvl w:val="0"/>
          <w:numId w:val="43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F31F4B">
        <w:rPr>
          <w:rFonts w:eastAsia="Calibri"/>
          <w:bCs w:val="0"/>
          <w:sz w:val="22"/>
          <w:szCs w:val="22"/>
          <w:lang w:eastAsia="en-US"/>
        </w:rPr>
        <w:t>изменения в правилах переоценки основных средств;</w:t>
      </w:r>
    </w:p>
    <w:p w:rsidR="00F31F4B" w:rsidRPr="00F31F4B" w:rsidRDefault="00F31F4B" w:rsidP="00F31F4B">
      <w:pPr>
        <w:numPr>
          <w:ilvl w:val="0"/>
          <w:numId w:val="43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F31F4B">
        <w:rPr>
          <w:rFonts w:eastAsia="Calibri"/>
          <w:bCs w:val="0"/>
          <w:sz w:val="22"/>
          <w:szCs w:val="22"/>
          <w:lang w:eastAsia="en-US"/>
        </w:rPr>
        <w:t>изменения в правилах начисления амортизации: порядок определения срока полезного использования, метода амортизации, ликвидационной стоимости;</w:t>
      </w:r>
    </w:p>
    <w:p w:rsidR="00F31F4B" w:rsidRPr="00F31F4B" w:rsidRDefault="00F31F4B" w:rsidP="00F31F4B">
      <w:pPr>
        <w:numPr>
          <w:ilvl w:val="0"/>
          <w:numId w:val="43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F31F4B">
        <w:rPr>
          <w:rFonts w:eastAsia="Calibri"/>
          <w:bCs w:val="0"/>
          <w:sz w:val="22"/>
          <w:szCs w:val="22"/>
          <w:lang w:eastAsia="en-US"/>
        </w:rPr>
        <w:t>порядок учета инвестиционной недвижимости, предусмотренный ФСБУ 6/2020;</w:t>
      </w:r>
    </w:p>
    <w:p w:rsidR="00F31F4B" w:rsidRPr="00F31F4B" w:rsidRDefault="00F31F4B" w:rsidP="00F31F4B">
      <w:pPr>
        <w:numPr>
          <w:ilvl w:val="0"/>
          <w:numId w:val="43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F31F4B">
        <w:rPr>
          <w:rFonts w:eastAsia="Calibri"/>
          <w:bCs w:val="0"/>
          <w:sz w:val="22"/>
          <w:szCs w:val="22"/>
          <w:lang w:eastAsia="en-US"/>
        </w:rPr>
        <w:t>общие правила списания основных средств с бухгалтерского учета;</w:t>
      </w:r>
    </w:p>
    <w:p w:rsidR="00F31F4B" w:rsidRPr="00F31F4B" w:rsidRDefault="00F31F4B" w:rsidP="00F31F4B">
      <w:pPr>
        <w:numPr>
          <w:ilvl w:val="0"/>
          <w:numId w:val="43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F31F4B">
        <w:rPr>
          <w:rFonts w:eastAsia="Calibri"/>
          <w:bCs w:val="0"/>
          <w:sz w:val="22"/>
          <w:szCs w:val="22"/>
          <w:lang w:eastAsia="en-US"/>
        </w:rPr>
        <w:t>процедуры перехода к применению ФСБУ 6/2020, особенности отражения в отчетности.</w:t>
      </w:r>
    </w:p>
    <w:p w:rsidR="00F31F4B" w:rsidRPr="00653133" w:rsidRDefault="00F31F4B" w:rsidP="00F31F4B">
      <w:pPr>
        <w:jc w:val="both"/>
        <w:rPr>
          <w:rFonts w:eastAsia="Calibri"/>
          <w:szCs w:val="22"/>
          <w:lang w:eastAsia="en-US"/>
        </w:rPr>
      </w:pPr>
    </w:p>
    <w:p w:rsidR="00F31F4B" w:rsidRPr="00F31F4B" w:rsidRDefault="00F31F4B" w:rsidP="00F31F4B">
      <w:pPr>
        <w:jc w:val="both"/>
        <w:rPr>
          <w:rFonts w:eastAsia="Calibri"/>
          <w:b/>
          <w:sz w:val="22"/>
          <w:szCs w:val="22"/>
          <w:lang w:eastAsia="en-US"/>
        </w:rPr>
      </w:pPr>
      <w:r w:rsidRPr="00F31F4B">
        <w:rPr>
          <w:rFonts w:eastAsia="Calibri"/>
          <w:b/>
          <w:sz w:val="22"/>
          <w:szCs w:val="22"/>
          <w:lang w:eastAsia="en-US"/>
        </w:rPr>
        <w:t>Тема 3. ФСБУ 26/2020 "Капитальные вложения"</w:t>
      </w:r>
    </w:p>
    <w:p w:rsidR="00F31F4B" w:rsidRPr="00F31F4B" w:rsidRDefault="00F31F4B" w:rsidP="00F31F4B">
      <w:pPr>
        <w:numPr>
          <w:ilvl w:val="0"/>
          <w:numId w:val="43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F31F4B">
        <w:rPr>
          <w:rFonts w:eastAsia="Calibri"/>
          <w:bCs w:val="0"/>
          <w:sz w:val="22"/>
          <w:szCs w:val="22"/>
          <w:lang w:eastAsia="en-US"/>
        </w:rPr>
        <w:t>понятие капитальных вложений;</w:t>
      </w:r>
    </w:p>
    <w:p w:rsidR="00F31F4B" w:rsidRPr="00F31F4B" w:rsidRDefault="00F31F4B" w:rsidP="00F31F4B">
      <w:pPr>
        <w:numPr>
          <w:ilvl w:val="0"/>
          <w:numId w:val="43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F31F4B">
        <w:rPr>
          <w:rFonts w:eastAsia="Calibri"/>
          <w:bCs w:val="0"/>
          <w:sz w:val="22"/>
          <w:szCs w:val="22"/>
          <w:lang w:eastAsia="en-US"/>
        </w:rPr>
        <w:t>включение в состав капитальных вложений затрат на улучшение и (или) восстановление объекта основных средств (замену частей, ремонт, техосмотры, техобслуживание);</w:t>
      </w:r>
    </w:p>
    <w:p w:rsidR="00F31F4B" w:rsidRPr="00F31F4B" w:rsidRDefault="00F31F4B" w:rsidP="00F31F4B">
      <w:pPr>
        <w:numPr>
          <w:ilvl w:val="0"/>
          <w:numId w:val="43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F31F4B">
        <w:rPr>
          <w:rFonts w:eastAsia="Calibri"/>
          <w:bCs w:val="0"/>
          <w:sz w:val="22"/>
          <w:szCs w:val="22"/>
          <w:lang w:eastAsia="en-US"/>
        </w:rPr>
        <w:t>подходы к определению затрат, в сумме которых признаются капитальные вложения;</w:t>
      </w:r>
    </w:p>
    <w:p w:rsidR="00F31F4B" w:rsidRPr="00F31F4B" w:rsidRDefault="00F31F4B" w:rsidP="00F31F4B">
      <w:pPr>
        <w:numPr>
          <w:ilvl w:val="0"/>
          <w:numId w:val="43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F31F4B">
        <w:rPr>
          <w:rFonts w:eastAsia="Calibri"/>
          <w:bCs w:val="0"/>
          <w:sz w:val="22"/>
          <w:szCs w:val="22"/>
          <w:lang w:eastAsia="en-US"/>
        </w:rPr>
        <w:t>исключение некоторых видов затрат из состава капитальных вложений;</w:t>
      </w:r>
    </w:p>
    <w:p w:rsidR="00F31F4B" w:rsidRPr="00F31F4B" w:rsidRDefault="00F31F4B" w:rsidP="00F31F4B">
      <w:pPr>
        <w:numPr>
          <w:ilvl w:val="0"/>
          <w:numId w:val="43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F31F4B">
        <w:rPr>
          <w:rFonts w:eastAsia="Calibri"/>
          <w:bCs w:val="0"/>
          <w:sz w:val="22"/>
          <w:szCs w:val="22"/>
          <w:lang w:eastAsia="en-US"/>
        </w:rPr>
        <w:t xml:space="preserve">определение момента </w:t>
      </w:r>
      <w:proofErr w:type="spellStart"/>
      <w:r w:rsidRPr="00F31F4B">
        <w:rPr>
          <w:rFonts w:eastAsia="Calibri"/>
          <w:bCs w:val="0"/>
          <w:sz w:val="22"/>
          <w:szCs w:val="22"/>
          <w:lang w:eastAsia="en-US"/>
        </w:rPr>
        <w:t>переклассификации</w:t>
      </w:r>
      <w:proofErr w:type="spellEnd"/>
      <w:r w:rsidRPr="00F31F4B">
        <w:rPr>
          <w:rFonts w:eastAsia="Calibri"/>
          <w:bCs w:val="0"/>
          <w:sz w:val="22"/>
          <w:szCs w:val="22"/>
          <w:lang w:eastAsia="en-US"/>
        </w:rPr>
        <w:t xml:space="preserve"> капитальных вложений в основные средства;</w:t>
      </w:r>
    </w:p>
    <w:p w:rsidR="00F31F4B" w:rsidRPr="00F31F4B" w:rsidRDefault="00F31F4B" w:rsidP="00F31F4B">
      <w:pPr>
        <w:numPr>
          <w:ilvl w:val="0"/>
          <w:numId w:val="43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F31F4B">
        <w:rPr>
          <w:rFonts w:eastAsia="Calibri"/>
          <w:bCs w:val="0"/>
          <w:sz w:val="22"/>
          <w:szCs w:val="22"/>
          <w:lang w:eastAsia="en-US"/>
        </w:rPr>
        <w:t xml:space="preserve">общие правила списания капитальных вложений с бухгалтерского учета; </w:t>
      </w:r>
    </w:p>
    <w:p w:rsidR="00F31F4B" w:rsidRPr="00F31F4B" w:rsidRDefault="00F31F4B" w:rsidP="00F31F4B">
      <w:pPr>
        <w:numPr>
          <w:ilvl w:val="0"/>
          <w:numId w:val="43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F31F4B">
        <w:rPr>
          <w:rFonts w:eastAsia="Calibri"/>
          <w:bCs w:val="0"/>
          <w:sz w:val="22"/>
          <w:szCs w:val="22"/>
          <w:lang w:eastAsia="en-US"/>
        </w:rPr>
        <w:t>процедуры перехода к применению ФСБУ 26/2020.</w:t>
      </w:r>
    </w:p>
    <w:p w:rsidR="00F31F4B" w:rsidRPr="00653133" w:rsidRDefault="00F31F4B" w:rsidP="00F31F4B">
      <w:pPr>
        <w:jc w:val="both"/>
        <w:rPr>
          <w:rFonts w:eastAsia="Calibri"/>
          <w:b/>
          <w:szCs w:val="22"/>
          <w:lang w:eastAsia="en-US"/>
        </w:rPr>
      </w:pPr>
    </w:p>
    <w:p w:rsidR="00F31F4B" w:rsidRPr="00F31F4B" w:rsidRDefault="00F31F4B" w:rsidP="00F31F4B">
      <w:pPr>
        <w:jc w:val="both"/>
        <w:rPr>
          <w:rFonts w:eastAsia="Calibri"/>
          <w:b/>
          <w:sz w:val="22"/>
          <w:szCs w:val="22"/>
          <w:lang w:eastAsia="en-US"/>
        </w:rPr>
      </w:pPr>
      <w:r w:rsidRPr="00F31F4B">
        <w:rPr>
          <w:rFonts w:eastAsia="Calibri"/>
          <w:b/>
          <w:sz w:val="22"/>
          <w:szCs w:val="22"/>
          <w:lang w:eastAsia="en-US"/>
        </w:rPr>
        <w:t xml:space="preserve">Тема </w:t>
      </w:r>
      <w:r w:rsidR="003833C0" w:rsidRPr="00931E9A">
        <w:rPr>
          <w:rFonts w:eastAsia="Calibri"/>
          <w:b/>
          <w:sz w:val="22"/>
          <w:szCs w:val="22"/>
          <w:lang w:eastAsia="en-US"/>
        </w:rPr>
        <w:t>4</w:t>
      </w:r>
      <w:r w:rsidRPr="00F31F4B">
        <w:rPr>
          <w:rFonts w:eastAsia="Calibri"/>
          <w:b/>
          <w:sz w:val="22"/>
          <w:szCs w:val="22"/>
          <w:lang w:eastAsia="en-US"/>
        </w:rPr>
        <w:t xml:space="preserve">. ФСБУ 5/2019 "Запасы." Практика применения. </w:t>
      </w:r>
    </w:p>
    <w:p w:rsidR="00F31F4B" w:rsidRPr="00F31F4B" w:rsidRDefault="00F31F4B" w:rsidP="00F31F4B">
      <w:pPr>
        <w:numPr>
          <w:ilvl w:val="0"/>
          <w:numId w:val="43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F31F4B">
        <w:rPr>
          <w:rFonts w:eastAsia="Calibri"/>
          <w:bCs w:val="0"/>
          <w:sz w:val="22"/>
          <w:szCs w:val="22"/>
          <w:lang w:eastAsia="en-US"/>
        </w:rPr>
        <w:t>классификация активов в качестве запасов;</w:t>
      </w:r>
    </w:p>
    <w:p w:rsidR="00F31F4B" w:rsidRPr="00F31F4B" w:rsidRDefault="00F31F4B" w:rsidP="00F31F4B">
      <w:pPr>
        <w:numPr>
          <w:ilvl w:val="0"/>
          <w:numId w:val="43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F31F4B">
        <w:rPr>
          <w:rFonts w:eastAsia="Calibri"/>
          <w:bCs w:val="0"/>
          <w:sz w:val="22"/>
          <w:szCs w:val="22"/>
          <w:lang w:eastAsia="en-US"/>
        </w:rPr>
        <w:t>признание запасов в бухгалтерском учете;</w:t>
      </w:r>
    </w:p>
    <w:p w:rsidR="00F31F4B" w:rsidRPr="00F31F4B" w:rsidRDefault="00F31F4B" w:rsidP="00F31F4B">
      <w:pPr>
        <w:numPr>
          <w:ilvl w:val="0"/>
          <w:numId w:val="43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F31F4B">
        <w:rPr>
          <w:rFonts w:eastAsia="Calibri"/>
          <w:bCs w:val="0"/>
          <w:sz w:val="22"/>
          <w:szCs w:val="22"/>
          <w:lang w:eastAsia="en-US"/>
        </w:rPr>
        <w:t xml:space="preserve">порядок отражения спец. предметов и малоценных ОС; </w:t>
      </w:r>
    </w:p>
    <w:p w:rsidR="00F31F4B" w:rsidRPr="00F31F4B" w:rsidRDefault="00F31F4B" w:rsidP="00F31F4B">
      <w:pPr>
        <w:numPr>
          <w:ilvl w:val="0"/>
          <w:numId w:val="43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F31F4B">
        <w:rPr>
          <w:rFonts w:eastAsia="Calibri"/>
          <w:bCs w:val="0"/>
          <w:sz w:val="22"/>
          <w:szCs w:val="22"/>
          <w:lang w:eastAsia="en-US"/>
        </w:rPr>
        <w:t>формирование первоначальной себестоимости запасов:</w:t>
      </w:r>
    </w:p>
    <w:p w:rsidR="00F31F4B" w:rsidRPr="00F31F4B" w:rsidRDefault="00F31F4B" w:rsidP="00F31F4B">
      <w:pPr>
        <w:numPr>
          <w:ilvl w:val="0"/>
          <w:numId w:val="42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F31F4B">
        <w:rPr>
          <w:rFonts w:eastAsia="Calibri"/>
          <w:bCs w:val="0"/>
          <w:sz w:val="22"/>
          <w:szCs w:val="22"/>
          <w:lang w:eastAsia="en-US"/>
        </w:rPr>
        <w:t>учет скидок</w:t>
      </w:r>
    </w:p>
    <w:p w:rsidR="00F31F4B" w:rsidRPr="00F31F4B" w:rsidRDefault="00F31F4B" w:rsidP="00F31F4B">
      <w:pPr>
        <w:numPr>
          <w:ilvl w:val="0"/>
          <w:numId w:val="42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F31F4B">
        <w:rPr>
          <w:rFonts w:eastAsia="Calibri"/>
          <w:bCs w:val="0"/>
          <w:sz w:val="22"/>
          <w:szCs w:val="22"/>
          <w:lang w:eastAsia="en-US"/>
        </w:rPr>
        <w:t>включение в стоимость обязательств по демонтажу</w:t>
      </w:r>
    </w:p>
    <w:p w:rsidR="00F31F4B" w:rsidRPr="00F31F4B" w:rsidRDefault="00F31F4B" w:rsidP="00F31F4B">
      <w:pPr>
        <w:numPr>
          <w:ilvl w:val="0"/>
          <w:numId w:val="42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F31F4B">
        <w:rPr>
          <w:rFonts w:eastAsia="Calibri"/>
          <w:bCs w:val="0"/>
          <w:sz w:val="22"/>
          <w:szCs w:val="22"/>
          <w:lang w:eastAsia="en-US"/>
        </w:rPr>
        <w:t>включение в стоимость процентных расходов</w:t>
      </w:r>
    </w:p>
    <w:p w:rsidR="00F31F4B" w:rsidRPr="00F31F4B" w:rsidRDefault="00F31F4B" w:rsidP="00F31F4B">
      <w:pPr>
        <w:numPr>
          <w:ilvl w:val="0"/>
          <w:numId w:val="42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F31F4B">
        <w:rPr>
          <w:rFonts w:eastAsia="Calibri"/>
          <w:bCs w:val="0"/>
          <w:sz w:val="22"/>
          <w:szCs w:val="22"/>
          <w:lang w:eastAsia="en-US"/>
        </w:rPr>
        <w:t>оценка запасов при отсрочке платежа</w:t>
      </w:r>
    </w:p>
    <w:p w:rsidR="00F31F4B" w:rsidRPr="00F31F4B" w:rsidRDefault="00F31F4B" w:rsidP="00F31F4B">
      <w:pPr>
        <w:numPr>
          <w:ilvl w:val="0"/>
          <w:numId w:val="42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F31F4B">
        <w:rPr>
          <w:rFonts w:eastAsia="Calibri"/>
          <w:bCs w:val="0"/>
          <w:sz w:val="22"/>
          <w:szCs w:val="22"/>
          <w:lang w:eastAsia="en-US"/>
        </w:rPr>
        <w:t>дисконтирование: понятие, расчеты, примеры</w:t>
      </w:r>
    </w:p>
    <w:p w:rsidR="00F31F4B" w:rsidRPr="00F31F4B" w:rsidRDefault="00F31F4B" w:rsidP="00F31F4B">
      <w:pPr>
        <w:numPr>
          <w:ilvl w:val="0"/>
          <w:numId w:val="42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F31F4B">
        <w:rPr>
          <w:rFonts w:eastAsia="Calibri"/>
          <w:bCs w:val="0"/>
          <w:sz w:val="22"/>
          <w:szCs w:val="22"/>
          <w:lang w:eastAsia="en-US"/>
        </w:rPr>
        <w:t>справедливая стоимость: понятие, варианты расчета, основные отличия от рыночной, расчет рыночным методом</w:t>
      </w:r>
    </w:p>
    <w:p w:rsidR="00F31F4B" w:rsidRPr="00F31F4B" w:rsidRDefault="00F31F4B" w:rsidP="00F31F4B">
      <w:pPr>
        <w:numPr>
          <w:ilvl w:val="0"/>
          <w:numId w:val="43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F31F4B">
        <w:rPr>
          <w:rFonts w:eastAsia="Calibri"/>
          <w:bCs w:val="0"/>
          <w:sz w:val="22"/>
          <w:szCs w:val="22"/>
          <w:lang w:eastAsia="en-US"/>
        </w:rPr>
        <w:t>признание запасов, остающихся от выбытия ОС;</w:t>
      </w:r>
    </w:p>
    <w:p w:rsidR="00F31F4B" w:rsidRPr="00F31F4B" w:rsidRDefault="00F31F4B" w:rsidP="00F31F4B">
      <w:pPr>
        <w:numPr>
          <w:ilvl w:val="0"/>
          <w:numId w:val="43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F31F4B">
        <w:rPr>
          <w:rFonts w:eastAsia="Calibri"/>
          <w:bCs w:val="0"/>
          <w:sz w:val="22"/>
          <w:szCs w:val="22"/>
          <w:lang w:eastAsia="en-US"/>
        </w:rPr>
        <w:t>признание долгосрочных активов к продаже;</w:t>
      </w:r>
    </w:p>
    <w:p w:rsidR="00F31F4B" w:rsidRPr="00F31F4B" w:rsidRDefault="00F31F4B" w:rsidP="00F31F4B">
      <w:pPr>
        <w:numPr>
          <w:ilvl w:val="0"/>
          <w:numId w:val="43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F31F4B">
        <w:rPr>
          <w:rFonts w:eastAsia="Calibri"/>
          <w:bCs w:val="0"/>
          <w:sz w:val="22"/>
          <w:szCs w:val="22"/>
          <w:lang w:eastAsia="en-US"/>
        </w:rPr>
        <w:t>оценка незавершенного производства и готовой продукции;</w:t>
      </w:r>
    </w:p>
    <w:p w:rsidR="00F31F4B" w:rsidRPr="00F31F4B" w:rsidRDefault="00F31F4B" w:rsidP="00F31F4B">
      <w:pPr>
        <w:numPr>
          <w:ilvl w:val="0"/>
          <w:numId w:val="43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F31F4B">
        <w:rPr>
          <w:rFonts w:eastAsia="Calibri"/>
          <w:bCs w:val="0"/>
          <w:sz w:val="22"/>
          <w:szCs w:val="22"/>
          <w:lang w:eastAsia="en-US"/>
        </w:rPr>
        <w:t>оценка запасов на отчетную дату, порядок отражения обесценения, практические примеры;</w:t>
      </w:r>
    </w:p>
    <w:p w:rsidR="00F31F4B" w:rsidRPr="00F31F4B" w:rsidRDefault="00F31F4B" w:rsidP="00F31F4B">
      <w:pPr>
        <w:numPr>
          <w:ilvl w:val="0"/>
          <w:numId w:val="43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F31F4B">
        <w:rPr>
          <w:rFonts w:eastAsia="Calibri"/>
          <w:bCs w:val="0"/>
          <w:sz w:val="22"/>
          <w:szCs w:val="22"/>
          <w:lang w:eastAsia="en-US"/>
        </w:rPr>
        <w:t>запрет на включение в себестоимость запасов некоторых видов расходов, особенности и примеры;</w:t>
      </w:r>
    </w:p>
    <w:p w:rsidR="00F31F4B" w:rsidRPr="00F31F4B" w:rsidRDefault="00F31F4B" w:rsidP="00F31F4B">
      <w:pPr>
        <w:numPr>
          <w:ilvl w:val="0"/>
          <w:numId w:val="43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F31F4B">
        <w:rPr>
          <w:rFonts w:eastAsia="Calibri"/>
          <w:bCs w:val="0"/>
          <w:sz w:val="22"/>
          <w:szCs w:val="22"/>
          <w:lang w:eastAsia="en-US"/>
        </w:rPr>
        <w:t>порядок отражения выбытия запасов;</w:t>
      </w:r>
    </w:p>
    <w:p w:rsidR="00F31F4B" w:rsidRPr="00F31F4B" w:rsidRDefault="00F31F4B" w:rsidP="00F31F4B">
      <w:pPr>
        <w:numPr>
          <w:ilvl w:val="0"/>
          <w:numId w:val="43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F31F4B">
        <w:rPr>
          <w:rFonts w:eastAsia="Calibri"/>
          <w:bCs w:val="0"/>
          <w:sz w:val="22"/>
          <w:szCs w:val="22"/>
          <w:lang w:eastAsia="en-US"/>
        </w:rPr>
        <w:t>отражение запасов в бухгалтерской отчетности.</w:t>
      </w:r>
    </w:p>
    <w:p w:rsidR="00F31F4B" w:rsidRPr="00F31F4B" w:rsidRDefault="00F31F4B" w:rsidP="00F31F4B">
      <w:pPr>
        <w:jc w:val="both"/>
        <w:rPr>
          <w:rFonts w:eastAsia="Calibri"/>
          <w:b/>
          <w:sz w:val="22"/>
          <w:szCs w:val="22"/>
          <w:lang w:eastAsia="en-US"/>
        </w:rPr>
      </w:pPr>
      <w:r w:rsidRPr="00F31F4B">
        <w:rPr>
          <w:rFonts w:eastAsia="Calibri"/>
          <w:b/>
          <w:sz w:val="22"/>
          <w:szCs w:val="22"/>
          <w:lang w:eastAsia="en-US"/>
        </w:rPr>
        <w:lastRenderedPageBreak/>
        <w:t xml:space="preserve">Тема </w:t>
      </w:r>
      <w:r w:rsidR="003833C0" w:rsidRPr="00931E9A">
        <w:rPr>
          <w:rFonts w:eastAsia="Calibri"/>
          <w:b/>
          <w:sz w:val="22"/>
          <w:szCs w:val="22"/>
          <w:lang w:eastAsia="en-US"/>
        </w:rPr>
        <w:t>5</w:t>
      </w:r>
      <w:r w:rsidRPr="00F31F4B">
        <w:rPr>
          <w:rFonts w:eastAsia="Calibri"/>
          <w:b/>
          <w:sz w:val="22"/>
          <w:szCs w:val="22"/>
          <w:lang w:eastAsia="en-US"/>
        </w:rPr>
        <w:t>. ФСБУ 25/2018 "Бухгалтерский учет аренды." Практика применения.</w:t>
      </w:r>
    </w:p>
    <w:p w:rsidR="00F31F4B" w:rsidRPr="00F31F4B" w:rsidRDefault="00F31F4B" w:rsidP="00F31F4B">
      <w:pPr>
        <w:numPr>
          <w:ilvl w:val="0"/>
          <w:numId w:val="43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F31F4B">
        <w:rPr>
          <w:rFonts w:eastAsia="Calibri"/>
          <w:bCs w:val="0"/>
          <w:sz w:val="22"/>
          <w:szCs w:val="22"/>
          <w:lang w:eastAsia="en-US"/>
        </w:rPr>
        <w:t>особенности признания объекта учета аренды в бухгалтерском учете, примеры;</w:t>
      </w:r>
    </w:p>
    <w:p w:rsidR="00F31F4B" w:rsidRPr="00F31F4B" w:rsidRDefault="00F31F4B" w:rsidP="00F31F4B">
      <w:pPr>
        <w:numPr>
          <w:ilvl w:val="0"/>
          <w:numId w:val="43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F31F4B">
        <w:rPr>
          <w:rFonts w:eastAsia="Calibri"/>
          <w:bCs w:val="0"/>
          <w:sz w:val="22"/>
          <w:szCs w:val="22"/>
          <w:lang w:eastAsia="en-US"/>
        </w:rPr>
        <w:t>определение срока аренды для целей бухгалтерского учета;</w:t>
      </w:r>
    </w:p>
    <w:p w:rsidR="00F31F4B" w:rsidRPr="00F31F4B" w:rsidRDefault="00F31F4B" w:rsidP="00F31F4B">
      <w:pPr>
        <w:numPr>
          <w:ilvl w:val="0"/>
          <w:numId w:val="43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F31F4B">
        <w:rPr>
          <w:rFonts w:eastAsia="Calibri"/>
          <w:bCs w:val="0"/>
          <w:sz w:val="22"/>
          <w:szCs w:val="22"/>
          <w:lang w:eastAsia="en-US"/>
        </w:rPr>
        <w:t>состав арендных платежей;</w:t>
      </w:r>
    </w:p>
    <w:p w:rsidR="00F31F4B" w:rsidRPr="00F31F4B" w:rsidRDefault="00F31F4B" w:rsidP="00F31F4B">
      <w:pPr>
        <w:numPr>
          <w:ilvl w:val="0"/>
          <w:numId w:val="43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F31F4B">
        <w:rPr>
          <w:rFonts w:eastAsia="Calibri"/>
          <w:bCs w:val="0"/>
          <w:sz w:val="22"/>
          <w:szCs w:val="22"/>
          <w:lang w:eastAsia="en-US"/>
        </w:rPr>
        <w:t xml:space="preserve">порядок бухгалтерского учета операций аренды у арендатора: возможности не отражения прав пользования активом (ППА), порядок определения дисконтированной стоимости в различных ситуациях, отражение операций аренды по счетам учета, дальнейший учет ППА и обязательств по аренде; </w:t>
      </w:r>
    </w:p>
    <w:p w:rsidR="00F31F4B" w:rsidRPr="00F31F4B" w:rsidRDefault="00F31F4B" w:rsidP="00F31F4B">
      <w:pPr>
        <w:numPr>
          <w:ilvl w:val="0"/>
          <w:numId w:val="43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F31F4B">
        <w:rPr>
          <w:rFonts w:eastAsia="Calibri"/>
          <w:bCs w:val="0"/>
          <w:sz w:val="22"/>
          <w:szCs w:val="22"/>
          <w:lang w:eastAsia="en-US"/>
        </w:rPr>
        <w:t>порядок бухгалтерского учета операций аренды у арендодателя: операционной и финансовой аренды: разбор примеров первоначальной и последующей оценки, отражения в бухгалтерском учете и отчетности чистой инвестиции в аренду, дисконтирования чистой инвестиции в аренду;</w:t>
      </w:r>
    </w:p>
    <w:p w:rsidR="00F31F4B" w:rsidRPr="00F31F4B" w:rsidRDefault="00F31F4B" w:rsidP="00F31F4B">
      <w:pPr>
        <w:numPr>
          <w:ilvl w:val="0"/>
          <w:numId w:val="43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F31F4B">
        <w:rPr>
          <w:rFonts w:eastAsia="Calibri"/>
          <w:bCs w:val="0"/>
          <w:sz w:val="22"/>
          <w:szCs w:val="22"/>
          <w:lang w:eastAsia="en-US"/>
        </w:rPr>
        <w:t>раскрытие информации по аренде в бухгалтерской отчетности;</w:t>
      </w:r>
    </w:p>
    <w:p w:rsidR="00F31F4B" w:rsidRDefault="00F31F4B" w:rsidP="00F31F4B">
      <w:pPr>
        <w:numPr>
          <w:ilvl w:val="0"/>
          <w:numId w:val="43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F31F4B">
        <w:rPr>
          <w:rFonts w:eastAsia="Calibri"/>
          <w:bCs w:val="0"/>
          <w:sz w:val="22"/>
          <w:szCs w:val="22"/>
          <w:lang w:eastAsia="en-US"/>
        </w:rPr>
        <w:t>процедуры перехода к применению ФСБУ 25/2018, особенности отражения в отчетности.</w:t>
      </w:r>
    </w:p>
    <w:p w:rsidR="003833C0" w:rsidRDefault="003833C0" w:rsidP="00931E9A">
      <w:pPr>
        <w:jc w:val="both"/>
        <w:rPr>
          <w:rFonts w:eastAsia="Calibri"/>
          <w:bCs w:val="0"/>
          <w:sz w:val="22"/>
          <w:szCs w:val="22"/>
          <w:lang w:eastAsia="en-US"/>
        </w:rPr>
      </w:pPr>
    </w:p>
    <w:p w:rsidR="003833C0" w:rsidRPr="004575BA" w:rsidRDefault="003833C0" w:rsidP="003833C0">
      <w:pPr>
        <w:jc w:val="both"/>
        <w:rPr>
          <w:b/>
          <w:bCs w:val="0"/>
          <w:sz w:val="22"/>
          <w:szCs w:val="22"/>
        </w:rPr>
      </w:pPr>
      <w:r w:rsidRPr="004575BA">
        <w:rPr>
          <w:b/>
          <w:bCs w:val="0"/>
          <w:sz w:val="22"/>
          <w:szCs w:val="22"/>
        </w:rPr>
        <w:t xml:space="preserve">Тема </w:t>
      </w:r>
      <w:r w:rsidR="00B36945">
        <w:rPr>
          <w:b/>
          <w:bCs w:val="0"/>
          <w:sz w:val="22"/>
          <w:szCs w:val="22"/>
        </w:rPr>
        <w:t>6</w:t>
      </w:r>
      <w:r w:rsidRPr="004575BA">
        <w:rPr>
          <w:b/>
          <w:bCs w:val="0"/>
          <w:sz w:val="22"/>
          <w:szCs w:val="22"/>
        </w:rPr>
        <w:t xml:space="preserve">. </w:t>
      </w:r>
      <w:r>
        <w:rPr>
          <w:b/>
          <w:bCs w:val="0"/>
          <w:sz w:val="22"/>
          <w:szCs w:val="22"/>
        </w:rPr>
        <w:t xml:space="preserve">Подготовка к вступлению </w:t>
      </w:r>
      <w:r w:rsidRPr="004575BA">
        <w:rPr>
          <w:b/>
          <w:bCs w:val="0"/>
          <w:sz w:val="22"/>
          <w:szCs w:val="22"/>
        </w:rPr>
        <w:t>в силу с 2024 г.</w:t>
      </w:r>
      <w:r>
        <w:rPr>
          <w:b/>
          <w:bCs w:val="0"/>
          <w:sz w:val="22"/>
          <w:szCs w:val="22"/>
        </w:rPr>
        <w:t xml:space="preserve"> ФСБУ 14/2022 «Нематериальные активы»</w:t>
      </w:r>
      <w:r w:rsidRPr="004575BA">
        <w:rPr>
          <w:b/>
          <w:bCs w:val="0"/>
          <w:sz w:val="22"/>
          <w:szCs w:val="22"/>
        </w:rPr>
        <w:t>:</w:t>
      </w:r>
    </w:p>
    <w:p w:rsidR="003833C0" w:rsidRPr="004575BA" w:rsidRDefault="003833C0" w:rsidP="00931E9A">
      <w:pPr>
        <w:numPr>
          <w:ilvl w:val="0"/>
          <w:numId w:val="43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4575BA">
        <w:rPr>
          <w:rFonts w:eastAsia="Calibri"/>
          <w:bCs w:val="0"/>
          <w:sz w:val="22"/>
          <w:szCs w:val="22"/>
          <w:lang w:eastAsia="en-US"/>
        </w:rPr>
        <w:t>ФСБУ 26/2020 «Капитальные вложения» (в части, относящейся к НМА) и ФСБУ 14/2022 «Нематериальные активы»:</w:t>
      </w:r>
    </w:p>
    <w:p w:rsidR="003833C0" w:rsidRPr="00931E9A" w:rsidRDefault="003833C0" w:rsidP="00931E9A">
      <w:pPr>
        <w:numPr>
          <w:ilvl w:val="0"/>
          <w:numId w:val="42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931E9A">
        <w:rPr>
          <w:rFonts w:eastAsia="Calibri"/>
          <w:bCs w:val="0"/>
          <w:sz w:val="22"/>
          <w:szCs w:val="22"/>
          <w:lang w:eastAsia="en-US"/>
        </w:rPr>
        <w:t>новые подходы к учету капитальных вложений в НМА;</w:t>
      </w:r>
    </w:p>
    <w:p w:rsidR="003833C0" w:rsidRPr="00931E9A" w:rsidRDefault="003833C0" w:rsidP="00931E9A">
      <w:pPr>
        <w:numPr>
          <w:ilvl w:val="0"/>
          <w:numId w:val="42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931E9A">
        <w:rPr>
          <w:rFonts w:eastAsia="Calibri"/>
          <w:bCs w:val="0"/>
          <w:sz w:val="22"/>
          <w:szCs w:val="22"/>
          <w:lang w:eastAsia="en-US"/>
        </w:rPr>
        <w:t>критерии признания НМА, виды НМА, определение инвентарных объектов;</w:t>
      </w:r>
    </w:p>
    <w:p w:rsidR="003833C0" w:rsidRPr="00931E9A" w:rsidRDefault="003833C0" w:rsidP="00931E9A">
      <w:pPr>
        <w:numPr>
          <w:ilvl w:val="0"/>
          <w:numId w:val="42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931E9A">
        <w:rPr>
          <w:rFonts w:eastAsia="Calibri"/>
          <w:bCs w:val="0"/>
          <w:sz w:val="22"/>
          <w:szCs w:val="22"/>
          <w:lang w:eastAsia="en-US"/>
        </w:rPr>
        <w:t xml:space="preserve">НМА, созданные организацией, в том числе НИОКР для собственных нужд </w:t>
      </w:r>
    </w:p>
    <w:p w:rsidR="003833C0" w:rsidRPr="00931E9A" w:rsidRDefault="003833C0" w:rsidP="00931E9A">
      <w:pPr>
        <w:numPr>
          <w:ilvl w:val="0"/>
          <w:numId w:val="42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931E9A">
        <w:rPr>
          <w:rFonts w:eastAsia="Calibri"/>
          <w:bCs w:val="0"/>
          <w:sz w:val="22"/>
          <w:szCs w:val="22"/>
          <w:lang w:eastAsia="en-US"/>
        </w:rPr>
        <w:t>первоначальная оценка НМА, расходы, не включаемые в фактические затраты на приобретение/создание НМА;</w:t>
      </w:r>
    </w:p>
    <w:p w:rsidR="003833C0" w:rsidRPr="00931E9A" w:rsidRDefault="003833C0" w:rsidP="00931E9A">
      <w:pPr>
        <w:numPr>
          <w:ilvl w:val="0"/>
          <w:numId w:val="42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931E9A">
        <w:rPr>
          <w:rFonts w:eastAsia="Calibri"/>
          <w:bCs w:val="0"/>
          <w:sz w:val="22"/>
          <w:szCs w:val="22"/>
          <w:lang w:eastAsia="en-US"/>
        </w:rPr>
        <w:t xml:space="preserve">последующие модели учета НМА; </w:t>
      </w:r>
    </w:p>
    <w:p w:rsidR="003833C0" w:rsidRPr="00931E9A" w:rsidRDefault="003833C0" w:rsidP="00931E9A">
      <w:pPr>
        <w:numPr>
          <w:ilvl w:val="0"/>
          <w:numId w:val="42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931E9A">
        <w:rPr>
          <w:rFonts w:eastAsia="Calibri"/>
          <w:bCs w:val="0"/>
          <w:sz w:val="22"/>
          <w:szCs w:val="22"/>
          <w:lang w:eastAsia="en-US"/>
        </w:rPr>
        <w:t>правила амортизации, переоценки, обесценения;</w:t>
      </w:r>
    </w:p>
    <w:p w:rsidR="003833C0" w:rsidRPr="00931E9A" w:rsidRDefault="003833C0" w:rsidP="00931E9A">
      <w:pPr>
        <w:numPr>
          <w:ilvl w:val="0"/>
          <w:numId w:val="42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931E9A">
        <w:rPr>
          <w:rFonts w:eastAsia="Calibri"/>
          <w:bCs w:val="0"/>
          <w:sz w:val="22"/>
          <w:szCs w:val="22"/>
          <w:lang w:eastAsia="en-US"/>
        </w:rPr>
        <w:t>прекращение признания НМА;</w:t>
      </w:r>
    </w:p>
    <w:p w:rsidR="003833C0" w:rsidRPr="00931E9A" w:rsidRDefault="003833C0" w:rsidP="00931E9A">
      <w:pPr>
        <w:numPr>
          <w:ilvl w:val="0"/>
          <w:numId w:val="42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931E9A">
        <w:rPr>
          <w:rFonts w:eastAsia="Calibri"/>
          <w:bCs w:val="0"/>
          <w:sz w:val="22"/>
          <w:szCs w:val="22"/>
          <w:lang w:eastAsia="en-US"/>
        </w:rPr>
        <w:t>состав информации, раскрываемой в отчетности</w:t>
      </w:r>
    </w:p>
    <w:p w:rsidR="003833C0" w:rsidRPr="004704C4" w:rsidRDefault="003833C0" w:rsidP="00C8298C">
      <w:pPr>
        <w:numPr>
          <w:ilvl w:val="0"/>
          <w:numId w:val="42"/>
        </w:numPr>
        <w:jc w:val="both"/>
        <w:rPr>
          <w:rFonts w:eastAsia="Calibri"/>
          <w:bCs w:val="0"/>
          <w:sz w:val="22"/>
          <w:szCs w:val="22"/>
          <w:lang w:eastAsia="en-US"/>
        </w:rPr>
      </w:pPr>
      <w:r w:rsidRPr="004704C4">
        <w:rPr>
          <w:rFonts w:eastAsia="Calibri"/>
          <w:bCs w:val="0"/>
          <w:sz w:val="22"/>
          <w:szCs w:val="22"/>
          <w:lang w:eastAsia="en-US"/>
        </w:rPr>
        <w:t>переходные положения.</w:t>
      </w:r>
      <w:bookmarkStart w:id="0" w:name="_GoBack"/>
      <w:bookmarkEnd w:id="0"/>
    </w:p>
    <w:sectPr w:rsidR="003833C0" w:rsidRPr="004704C4" w:rsidSect="00F31F4B">
      <w:footerReference w:type="even" r:id="rId9"/>
      <w:footerReference w:type="default" r:id="rId10"/>
      <w:pgSz w:w="11906" w:h="16838" w:code="9"/>
      <w:pgMar w:top="709" w:right="851" w:bottom="709" w:left="1134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D00" w:rsidRDefault="00425D00">
      <w:r>
        <w:separator/>
      </w:r>
    </w:p>
  </w:endnote>
  <w:endnote w:type="continuationSeparator" w:id="0">
    <w:p w:rsidR="00425D00" w:rsidRDefault="00425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E98" w:rsidRDefault="00941E9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41E98" w:rsidRDefault="00941E9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E98" w:rsidRPr="00817AD3" w:rsidRDefault="000B7FF7">
    <w:pPr>
      <w:pStyle w:val="a3"/>
      <w:ind w:right="360"/>
      <w:jc w:val="center"/>
      <w:rPr>
        <w:b/>
        <w:i/>
        <w:sz w:val="12"/>
      </w:rPr>
    </w:pPr>
    <w:r w:rsidRPr="00817AD3">
      <w:rPr>
        <w:b/>
        <w:i/>
        <w:noProof/>
        <w:sz w:val="12"/>
      </w:rPr>
      <mc:AlternateContent>
        <mc:Choice Requires="wpg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40005</wp:posOffset>
              </wp:positionV>
              <wp:extent cx="6650990" cy="290830"/>
              <wp:effectExtent l="9525" t="11430" r="0" b="254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0990" cy="290830"/>
                        <a:chOff x="1418" y="873"/>
                        <a:chExt cx="9720" cy="458"/>
                      </a:xfrm>
                    </wpg:grpSpPr>
                    <wps:wsp>
                      <wps:cNvPr id="2" name="Line 6"/>
                      <wps:cNvCnPr>
                        <a:cxnSpLocks noChangeShapeType="1"/>
                      </wps:cNvCnPr>
                      <wps:spPr bwMode="auto">
                        <a:xfrm>
                          <a:off x="1425" y="873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418" y="971"/>
                          <a:ext cx="9720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1E98" w:rsidRPr="00794B28" w:rsidRDefault="00941E98" w:rsidP="00746A63">
                            <w:pPr>
                              <w:tabs>
                                <w:tab w:val="left" w:pos="8647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  <w:t>Учебный ц</w:t>
                            </w:r>
                            <w:r w:rsidRPr="00254EA9">
                              <w:rPr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ентр </w:t>
                            </w:r>
                            <w:r w:rsidRPr="00254EA9">
                              <w:rPr>
                                <w:b/>
                                <w:i/>
                                <w:color w:val="000000"/>
                                <w:spacing w:val="-20"/>
                                <w:sz w:val="22"/>
                                <w:szCs w:val="22"/>
                              </w:rPr>
                              <w:t xml:space="preserve">"СТЕК", </w:t>
                            </w:r>
                            <w:r w:rsidRPr="00254EA9">
                              <w:rPr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тел.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(495) </w:t>
                            </w:r>
                            <w:r w:rsidRPr="00254EA9">
                              <w:rPr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  <w:t>921-23-23</w:t>
                            </w:r>
                            <w:r w:rsidRPr="00254EA9">
                              <w:rPr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Pr="002C281E">
                              <w:rPr>
                                <w:sz w:val="22"/>
                                <w:szCs w:val="22"/>
                              </w:rPr>
                              <w:t>www.stekaudit.ru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26" style="position:absolute;left:0;text-align:left;margin-left:0;margin-top:3.15pt;width:523.7pt;height:22.9pt;z-index:251657728" coordorigin="1418,873" coordsize="9720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">
              <v:line id="Line 6" o:spid="_x0000_s1027" style="position:absolute;visibility:visible;mso-wrap-style:square" from="1425,873" to="11063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" strokeweight="1.7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1418;top:971;width:9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:rsidR="00941E98" w:rsidRPr="00794B28" w:rsidRDefault="00941E98" w:rsidP="00746A63">
                      <w:pPr>
                        <w:tabs>
                          <w:tab w:val="left" w:pos="8647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2"/>
                          <w:szCs w:val="22"/>
                        </w:rPr>
                        <w:t>Учебный ц</w:t>
                      </w:r>
                      <w:r w:rsidRPr="00254EA9">
                        <w:rPr>
                          <w:b/>
                          <w:i/>
                          <w:color w:val="000000"/>
                          <w:sz w:val="22"/>
                          <w:szCs w:val="22"/>
                        </w:rPr>
                        <w:t xml:space="preserve">ентр </w:t>
                      </w:r>
                      <w:r w:rsidRPr="00254EA9">
                        <w:rPr>
                          <w:b/>
                          <w:i/>
                          <w:color w:val="000000"/>
                          <w:spacing w:val="-20"/>
                          <w:sz w:val="22"/>
                          <w:szCs w:val="22"/>
                        </w:rPr>
                        <w:t xml:space="preserve">"СТЕК", </w:t>
                      </w:r>
                      <w:r w:rsidRPr="00254EA9">
                        <w:rPr>
                          <w:b/>
                          <w:i/>
                          <w:color w:val="000000"/>
                          <w:sz w:val="22"/>
                          <w:szCs w:val="22"/>
                        </w:rPr>
                        <w:t xml:space="preserve">тел. </w:t>
                      </w:r>
                      <w:r>
                        <w:rPr>
                          <w:b/>
                          <w:i/>
                          <w:color w:val="000000"/>
                          <w:sz w:val="22"/>
                          <w:szCs w:val="22"/>
                        </w:rPr>
                        <w:t xml:space="preserve">(495) </w:t>
                      </w:r>
                      <w:r w:rsidRPr="00254EA9">
                        <w:rPr>
                          <w:b/>
                          <w:i/>
                          <w:color w:val="000000"/>
                          <w:sz w:val="22"/>
                          <w:szCs w:val="22"/>
                        </w:rPr>
                        <w:t>921-23-23</w:t>
                      </w:r>
                      <w:r w:rsidRPr="00254EA9">
                        <w:rPr>
                          <w:b/>
                          <w:i/>
                          <w:color w:val="000000"/>
                          <w:sz w:val="22"/>
                          <w:szCs w:val="22"/>
                        </w:rPr>
                        <w:tab/>
                      </w:r>
                      <w:r w:rsidRPr="002C281E">
                        <w:rPr>
                          <w:sz w:val="22"/>
                          <w:szCs w:val="22"/>
                        </w:rPr>
                        <w:t>www.stekaudit.ru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D00" w:rsidRDefault="00425D00">
      <w:r>
        <w:separator/>
      </w:r>
    </w:p>
  </w:footnote>
  <w:footnote w:type="continuationSeparator" w:id="0">
    <w:p w:rsidR="00425D00" w:rsidRDefault="00425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C25"/>
    <w:multiLevelType w:val="hybridMultilevel"/>
    <w:tmpl w:val="BD6C5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37656B"/>
    <w:multiLevelType w:val="hybridMultilevel"/>
    <w:tmpl w:val="2E9A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73DF3"/>
    <w:multiLevelType w:val="hybridMultilevel"/>
    <w:tmpl w:val="B224C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D29F0"/>
    <w:multiLevelType w:val="hybridMultilevel"/>
    <w:tmpl w:val="4D4CE6D4"/>
    <w:lvl w:ilvl="0" w:tplc="1878F2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4842"/>
    <w:multiLevelType w:val="hybridMultilevel"/>
    <w:tmpl w:val="06287D26"/>
    <w:lvl w:ilvl="0" w:tplc="13FE36B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46B67"/>
    <w:multiLevelType w:val="hybridMultilevel"/>
    <w:tmpl w:val="4E8239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5778F2"/>
    <w:multiLevelType w:val="hybridMultilevel"/>
    <w:tmpl w:val="50C272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756E24"/>
    <w:multiLevelType w:val="hybridMultilevel"/>
    <w:tmpl w:val="4AF02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61EE8"/>
    <w:multiLevelType w:val="hybridMultilevel"/>
    <w:tmpl w:val="2FD8EF22"/>
    <w:lvl w:ilvl="0" w:tplc="CAC0D5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237871"/>
    <w:multiLevelType w:val="hybridMultilevel"/>
    <w:tmpl w:val="99CE22A8"/>
    <w:lvl w:ilvl="0" w:tplc="EF5E713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CE22C4"/>
    <w:multiLevelType w:val="hybridMultilevel"/>
    <w:tmpl w:val="E9D8A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E7CE5"/>
    <w:multiLevelType w:val="hybridMultilevel"/>
    <w:tmpl w:val="5C0EFB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FAA2A0E"/>
    <w:multiLevelType w:val="hybridMultilevel"/>
    <w:tmpl w:val="2B167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BE4E4F"/>
    <w:multiLevelType w:val="hybridMultilevel"/>
    <w:tmpl w:val="F2ECE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0F27D3"/>
    <w:multiLevelType w:val="hybridMultilevel"/>
    <w:tmpl w:val="D7FA351A"/>
    <w:lvl w:ilvl="0" w:tplc="151882A0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2805FC"/>
    <w:multiLevelType w:val="hybridMultilevel"/>
    <w:tmpl w:val="79A075AC"/>
    <w:lvl w:ilvl="0" w:tplc="C5446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DB68C0"/>
    <w:multiLevelType w:val="hybridMultilevel"/>
    <w:tmpl w:val="B890E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D877C79"/>
    <w:multiLevelType w:val="hybridMultilevel"/>
    <w:tmpl w:val="EF58B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436A5F"/>
    <w:multiLevelType w:val="hybridMultilevel"/>
    <w:tmpl w:val="D3D04F86"/>
    <w:lvl w:ilvl="0" w:tplc="E9BC844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2B777C"/>
    <w:multiLevelType w:val="hybridMultilevel"/>
    <w:tmpl w:val="5F92C8EA"/>
    <w:lvl w:ilvl="0" w:tplc="977A96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EA091F"/>
    <w:multiLevelType w:val="hybridMultilevel"/>
    <w:tmpl w:val="39165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B94E7D"/>
    <w:multiLevelType w:val="hybridMultilevel"/>
    <w:tmpl w:val="B0D8D86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2F866CBA"/>
    <w:multiLevelType w:val="hybridMultilevel"/>
    <w:tmpl w:val="C30666EC"/>
    <w:lvl w:ilvl="0" w:tplc="22AE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C698E"/>
    <w:multiLevelType w:val="hybridMultilevel"/>
    <w:tmpl w:val="8938C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FF744B"/>
    <w:multiLevelType w:val="hybridMultilevel"/>
    <w:tmpl w:val="685AA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E1153"/>
    <w:multiLevelType w:val="hybridMultilevel"/>
    <w:tmpl w:val="C02610A4"/>
    <w:lvl w:ilvl="0" w:tplc="CE38BA1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75736B"/>
    <w:multiLevelType w:val="hybridMultilevel"/>
    <w:tmpl w:val="48AC4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80F6A"/>
    <w:multiLevelType w:val="hybridMultilevel"/>
    <w:tmpl w:val="8F006A48"/>
    <w:lvl w:ilvl="0" w:tplc="13FE36B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2D1D11"/>
    <w:multiLevelType w:val="hybridMultilevel"/>
    <w:tmpl w:val="912A74B8"/>
    <w:lvl w:ilvl="0" w:tplc="22AE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412178"/>
    <w:multiLevelType w:val="hybridMultilevel"/>
    <w:tmpl w:val="4C04A4BC"/>
    <w:lvl w:ilvl="0" w:tplc="041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1322105"/>
    <w:multiLevelType w:val="hybridMultilevel"/>
    <w:tmpl w:val="F3409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AB6102"/>
    <w:multiLevelType w:val="hybridMultilevel"/>
    <w:tmpl w:val="88E408B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30F2F3C"/>
    <w:multiLevelType w:val="hybridMultilevel"/>
    <w:tmpl w:val="A47CB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FC1E2D"/>
    <w:multiLevelType w:val="hybridMultilevel"/>
    <w:tmpl w:val="B5AE8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40492A"/>
    <w:multiLevelType w:val="hybridMultilevel"/>
    <w:tmpl w:val="37E82928"/>
    <w:lvl w:ilvl="0" w:tplc="1878F2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536ABB"/>
    <w:multiLevelType w:val="hybridMultilevel"/>
    <w:tmpl w:val="E8A0E508"/>
    <w:lvl w:ilvl="0" w:tplc="F274E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91C467E"/>
    <w:multiLevelType w:val="hybridMultilevel"/>
    <w:tmpl w:val="3C0886F2"/>
    <w:lvl w:ilvl="0" w:tplc="0419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811C98"/>
    <w:multiLevelType w:val="hybridMultilevel"/>
    <w:tmpl w:val="76CAB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706162"/>
    <w:multiLevelType w:val="hybridMultilevel"/>
    <w:tmpl w:val="823A4D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2B92002"/>
    <w:multiLevelType w:val="hybridMultilevel"/>
    <w:tmpl w:val="59CEB038"/>
    <w:lvl w:ilvl="0" w:tplc="1878F2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794E3A"/>
    <w:multiLevelType w:val="hybridMultilevel"/>
    <w:tmpl w:val="B58E79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7AC7EF0"/>
    <w:multiLevelType w:val="hybridMultilevel"/>
    <w:tmpl w:val="48C89D44"/>
    <w:lvl w:ilvl="0" w:tplc="3A3ED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E7247B"/>
    <w:multiLevelType w:val="hybridMultilevel"/>
    <w:tmpl w:val="469AFD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274D69"/>
    <w:multiLevelType w:val="hybridMultilevel"/>
    <w:tmpl w:val="11FE8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5A4F1E"/>
    <w:multiLevelType w:val="hybridMultilevel"/>
    <w:tmpl w:val="1518A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EF564B"/>
    <w:multiLevelType w:val="hybridMultilevel"/>
    <w:tmpl w:val="94005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6D1E82"/>
    <w:multiLevelType w:val="hybridMultilevel"/>
    <w:tmpl w:val="9E4438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5"/>
  </w:num>
  <w:num w:numId="3">
    <w:abstractNumId w:val="33"/>
  </w:num>
  <w:num w:numId="4">
    <w:abstractNumId w:val="7"/>
  </w:num>
  <w:num w:numId="5">
    <w:abstractNumId w:val="9"/>
  </w:num>
  <w:num w:numId="6">
    <w:abstractNumId w:val="31"/>
  </w:num>
  <w:num w:numId="7">
    <w:abstractNumId w:val="32"/>
  </w:num>
  <w:num w:numId="8">
    <w:abstractNumId w:val="46"/>
  </w:num>
  <w:num w:numId="9">
    <w:abstractNumId w:val="20"/>
  </w:num>
  <w:num w:numId="10">
    <w:abstractNumId w:val="12"/>
  </w:num>
  <w:num w:numId="11">
    <w:abstractNumId w:val="25"/>
  </w:num>
  <w:num w:numId="12">
    <w:abstractNumId w:val="39"/>
  </w:num>
  <w:num w:numId="13">
    <w:abstractNumId w:val="34"/>
  </w:num>
  <w:num w:numId="14">
    <w:abstractNumId w:val="3"/>
  </w:num>
  <w:num w:numId="15">
    <w:abstractNumId w:val="16"/>
  </w:num>
  <w:num w:numId="16">
    <w:abstractNumId w:val="5"/>
  </w:num>
  <w:num w:numId="17">
    <w:abstractNumId w:val="24"/>
  </w:num>
  <w:num w:numId="18">
    <w:abstractNumId w:val="21"/>
  </w:num>
  <w:num w:numId="19">
    <w:abstractNumId w:val="41"/>
  </w:num>
  <w:num w:numId="20">
    <w:abstractNumId w:val="23"/>
  </w:num>
  <w:num w:numId="21">
    <w:abstractNumId w:val="0"/>
  </w:num>
  <w:num w:numId="22">
    <w:abstractNumId w:val="19"/>
  </w:num>
  <w:num w:numId="23">
    <w:abstractNumId w:val="37"/>
  </w:num>
  <w:num w:numId="24">
    <w:abstractNumId w:val="13"/>
  </w:num>
  <w:num w:numId="25">
    <w:abstractNumId w:val="43"/>
  </w:num>
  <w:num w:numId="26">
    <w:abstractNumId w:val="8"/>
  </w:num>
  <w:num w:numId="27">
    <w:abstractNumId w:val="30"/>
  </w:num>
  <w:num w:numId="28">
    <w:abstractNumId w:val="44"/>
  </w:num>
  <w:num w:numId="29">
    <w:abstractNumId w:val="6"/>
  </w:num>
  <w:num w:numId="30">
    <w:abstractNumId w:val="2"/>
  </w:num>
  <w:num w:numId="31">
    <w:abstractNumId w:val="14"/>
  </w:num>
  <w:num w:numId="32">
    <w:abstractNumId w:val="36"/>
  </w:num>
  <w:num w:numId="33">
    <w:abstractNumId w:val="26"/>
  </w:num>
  <w:num w:numId="34">
    <w:abstractNumId w:val="15"/>
  </w:num>
  <w:num w:numId="35">
    <w:abstractNumId w:val="11"/>
  </w:num>
  <w:num w:numId="36">
    <w:abstractNumId w:val="1"/>
  </w:num>
  <w:num w:numId="37">
    <w:abstractNumId w:val="18"/>
  </w:num>
  <w:num w:numId="38">
    <w:abstractNumId w:val="28"/>
  </w:num>
  <w:num w:numId="39">
    <w:abstractNumId w:val="22"/>
  </w:num>
  <w:num w:numId="40">
    <w:abstractNumId w:val="17"/>
  </w:num>
  <w:num w:numId="41">
    <w:abstractNumId w:val="40"/>
  </w:num>
  <w:num w:numId="42">
    <w:abstractNumId w:val="29"/>
  </w:num>
  <w:num w:numId="43">
    <w:abstractNumId w:val="45"/>
  </w:num>
  <w:num w:numId="44">
    <w:abstractNumId w:val="38"/>
  </w:num>
  <w:num w:numId="45">
    <w:abstractNumId w:val="27"/>
  </w:num>
  <w:num w:numId="46">
    <w:abstractNumId w:val="42"/>
  </w:num>
  <w:num w:numId="47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78F"/>
    <w:rsid w:val="00001F93"/>
    <w:rsid w:val="00016582"/>
    <w:rsid w:val="0002022B"/>
    <w:rsid w:val="00027307"/>
    <w:rsid w:val="000326CE"/>
    <w:rsid w:val="00043418"/>
    <w:rsid w:val="0004539A"/>
    <w:rsid w:val="00055DB5"/>
    <w:rsid w:val="0006237C"/>
    <w:rsid w:val="00064F02"/>
    <w:rsid w:val="000708A2"/>
    <w:rsid w:val="00073E23"/>
    <w:rsid w:val="00083208"/>
    <w:rsid w:val="00086E43"/>
    <w:rsid w:val="00093DFA"/>
    <w:rsid w:val="00096D52"/>
    <w:rsid w:val="000A1465"/>
    <w:rsid w:val="000A30AE"/>
    <w:rsid w:val="000A61D0"/>
    <w:rsid w:val="000A66C4"/>
    <w:rsid w:val="000B19D6"/>
    <w:rsid w:val="000B4599"/>
    <w:rsid w:val="000B6210"/>
    <w:rsid w:val="000B7EA5"/>
    <w:rsid w:val="000B7FF7"/>
    <w:rsid w:val="000C02D2"/>
    <w:rsid w:val="000C1D07"/>
    <w:rsid w:val="000D2232"/>
    <w:rsid w:val="000D5F19"/>
    <w:rsid w:val="000E388D"/>
    <w:rsid w:val="000E7C98"/>
    <w:rsid w:val="000F17D0"/>
    <w:rsid w:val="00100DC5"/>
    <w:rsid w:val="0012165F"/>
    <w:rsid w:val="001216F2"/>
    <w:rsid w:val="0012262C"/>
    <w:rsid w:val="001308CF"/>
    <w:rsid w:val="00130C54"/>
    <w:rsid w:val="00135EF0"/>
    <w:rsid w:val="00142639"/>
    <w:rsid w:val="00162B3B"/>
    <w:rsid w:val="00165CDE"/>
    <w:rsid w:val="00171E35"/>
    <w:rsid w:val="001772F2"/>
    <w:rsid w:val="001773F2"/>
    <w:rsid w:val="00185835"/>
    <w:rsid w:val="001B7155"/>
    <w:rsid w:val="001B75B9"/>
    <w:rsid w:val="001C05DE"/>
    <w:rsid w:val="001C3511"/>
    <w:rsid w:val="001D145B"/>
    <w:rsid w:val="001E16AC"/>
    <w:rsid w:val="001F036A"/>
    <w:rsid w:val="001F2F42"/>
    <w:rsid w:val="00200053"/>
    <w:rsid w:val="00203E69"/>
    <w:rsid w:val="0020768A"/>
    <w:rsid w:val="00211D38"/>
    <w:rsid w:val="00215CFE"/>
    <w:rsid w:val="002275A9"/>
    <w:rsid w:val="00230556"/>
    <w:rsid w:val="00233354"/>
    <w:rsid w:val="00242AA2"/>
    <w:rsid w:val="002433AA"/>
    <w:rsid w:val="00244464"/>
    <w:rsid w:val="002479EE"/>
    <w:rsid w:val="0025556B"/>
    <w:rsid w:val="00257D44"/>
    <w:rsid w:val="00264E6F"/>
    <w:rsid w:val="0027150C"/>
    <w:rsid w:val="002831F9"/>
    <w:rsid w:val="002846DC"/>
    <w:rsid w:val="00294BFD"/>
    <w:rsid w:val="002A0064"/>
    <w:rsid w:val="002A3396"/>
    <w:rsid w:val="002A40AA"/>
    <w:rsid w:val="002C0BDE"/>
    <w:rsid w:val="002C3C85"/>
    <w:rsid w:val="002C76E3"/>
    <w:rsid w:val="002D4183"/>
    <w:rsid w:val="002D451B"/>
    <w:rsid w:val="002D6E61"/>
    <w:rsid w:val="002D7613"/>
    <w:rsid w:val="002F6FC8"/>
    <w:rsid w:val="00304425"/>
    <w:rsid w:val="00312A80"/>
    <w:rsid w:val="00314F32"/>
    <w:rsid w:val="00315C85"/>
    <w:rsid w:val="0031797E"/>
    <w:rsid w:val="00317DE6"/>
    <w:rsid w:val="00317EBC"/>
    <w:rsid w:val="00320677"/>
    <w:rsid w:val="003419AD"/>
    <w:rsid w:val="003437B4"/>
    <w:rsid w:val="00343803"/>
    <w:rsid w:val="003540F7"/>
    <w:rsid w:val="003577BA"/>
    <w:rsid w:val="0036774A"/>
    <w:rsid w:val="00371521"/>
    <w:rsid w:val="00374BC6"/>
    <w:rsid w:val="00374BE5"/>
    <w:rsid w:val="003833C0"/>
    <w:rsid w:val="00393005"/>
    <w:rsid w:val="0039575D"/>
    <w:rsid w:val="003A4D1F"/>
    <w:rsid w:val="003B0DFB"/>
    <w:rsid w:val="003B15BA"/>
    <w:rsid w:val="003B6F96"/>
    <w:rsid w:val="003C00C4"/>
    <w:rsid w:val="003C0647"/>
    <w:rsid w:val="003D5AB2"/>
    <w:rsid w:val="003E2C9E"/>
    <w:rsid w:val="003E6C5F"/>
    <w:rsid w:val="003E6CFB"/>
    <w:rsid w:val="00407CE5"/>
    <w:rsid w:val="00424C5E"/>
    <w:rsid w:val="00425D00"/>
    <w:rsid w:val="00426F64"/>
    <w:rsid w:val="00432B30"/>
    <w:rsid w:val="00433695"/>
    <w:rsid w:val="0044482B"/>
    <w:rsid w:val="004471C9"/>
    <w:rsid w:val="00456721"/>
    <w:rsid w:val="004704C4"/>
    <w:rsid w:val="00475562"/>
    <w:rsid w:val="004757EC"/>
    <w:rsid w:val="00475EBC"/>
    <w:rsid w:val="00476D8F"/>
    <w:rsid w:val="004776FB"/>
    <w:rsid w:val="004805A3"/>
    <w:rsid w:val="0048174E"/>
    <w:rsid w:val="004837C3"/>
    <w:rsid w:val="00483B34"/>
    <w:rsid w:val="00484F1E"/>
    <w:rsid w:val="004860C0"/>
    <w:rsid w:val="004B2B96"/>
    <w:rsid w:val="004B514C"/>
    <w:rsid w:val="004C14A9"/>
    <w:rsid w:val="004D046F"/>
    <w:rsid w:val="004E662D"/>
    <w:rsid w:val="004E7659"/>
    <w:rsid w:val="004E79A0"/>
    <w:rsid w:val="004F35E5"/>
    <w:rsid w:val="00500108"/>
    <w:rsid w:val="005206FF"/>
    <w:rsid w:val="0052774F"/>
    <w:rsid w:val="005377DF"/>
    <w:rsid w:val="00541D4B"/>
    <w:rsid w:val="00543520"/>
    <w:rsid w:val="00545921"/>
    <w:rsid w:val="00556530"/>
    <w:rsid w:val="00561811"/>
    <w:rsid w:val="00567C9D"/>
    <w:rsid w:val="0057586A"/>
    <w:rsid w:val="0058649A"/>
    <w:rsid w:val="0058716F"/>
    <w:rsid w:val="005A4FB1"/>
    <w:rsid w:val="005A5BA8"/>
    <w:rsid w:val="005B0F9D"/>
    <w:rsid w:val="005B2A03"/>
    <w:rsid w:val="005B56DF"/>
    <w:rsid w:val="005C2FBE"/>
    <w:rsid w:val="005C75B7"/>
    <w:rsid w:val="005D173C"/>
    <w:rsid w:val="005E0899"/>
    <w:rsid w:val="005E471B"/>
    <w:rsid w:val="005F4F1D"/>
    <w:rsid w:val="00620C38"/>
    <w:rsid w:val="0062785B"/>
    <w:rsid w:val="00627EFB"/>
    <w:rsid w:val="006329BA"/>
    <w:rsid w:val="00632F23"/>
    <w:rsid w:val="00640273"/>
    <w:rsid w:val="00641CEC"/>
    <w:rsid w:val="0064678F"/>
    <w:rsid w:val="00653133"/>
    <w:rsid w:val="00653AD1"/>
    <w:rsid w:val="00673C21"/>
    <w:rsid w:val="00680C31"/>
    <w:rsid w:val="00684526"/>
    <w:rsid w:val="006875A5"/>
    <w:rsid w:val="006B0599"/>
    <w:rsid w:val="006B1A97"/>
    <w:rsid w:val="006B74F9"/>
    <w:rsid w:val="006C21A1"/>
    <w:rsid w:val="006C2411"/>
    <w:rsid w:val="006C5101"/>
    <w:rsid w:val="006D0699"/>
    <w:rsid w:val="006D1A31"/>
    <w:rsid w:val="006E5608"/>
    <w:rsid w:val="006E645D"/>
    <w:rsid w:val="006E7968"/>
    <w:rsid w:val="006F28FD"/>
    <w:rsid w:val="006F4BE2"/>
    <w:rsid w:val="006F768A"/>
    <w:rsid w:val="00705286"/>
    <w:rsid w:val="007058A3"/>
    <w:rsid w:val="00706D35"/>
    <w:rsid w:val="0071277C"/>
    <w:rsid w:val="00714FEF"/>
    <w:rsid w:val="0072053E"/>
    <w:rsid w:val="00723E0C"/>
    <w:rsid w:val="00733343"/>
    <w:rsid w:val="00735382"/>
    <w:rsid w:val="00746A63"/>
    <w:rsid w:val="00746FF3"/>
    <w:rsid w:val="00750692"/>
    <w:rsid w:val="007532BF"/>
    <w:rsid w:val="00756AF3"/>
    <w:rsid w:val="0076508C"/>
    <w:rsid w:val="007664C7"/>
    <w:rsid w:val="007665F6"/>
    <w:rsid w:val="007667D4"/>
    <w:rsid w:val="007726B6"/>
    <w:rsid w:val="00777FB1"/>
    <w:rsid w:val="00781428"/>
    <w:rsid w:val="0079710F"/>
    <w:rsid w:val="007A13B7"/>
    <w:rsid w:val="007A2025"/>
    <w:rsid w:val="007A4189"/>
    <w:rsid w:val="007B0634"/>
    <w:rsid w:val="007B406B"/>
    <w:rsid w:val="007B701E"/>
    <w:rsid w:val="007D47B4"/>
    <w:rsid w:val="007D684A"/>
    <w:rsid w:val="007E2E43"/>
    <w:rsid w:val="007E48F4"/>
    <w:rsid w:val="007F42ED"/>
    <w:rsid w:val="00802D77"/>
    <w:rsid w:val="00816661"/>
    <w:rsid w:val="00817AD3"/>
    <w:rsid w:val="00830F77"/>
    <w:rsid w:val="00833445"/>
    <w:rsid w:val="00833ADF"/>
    <w:rsid w:val="00833BB8"/>
    <w:rsid w:val="00842518"/>
    <w:rsid w:val="00846991"/>
    <w:rsid w:val="00857652"/>
    <w:rsid w:val="00875327"/>
    <w:rsid w:val="00883C23"/>
    <w:rsid w:val="008922C7"/>
    <w:rsid w:val="008956F2"/>
    <w:rsid w:val="00897D24"/>
    <w:rsid w:val="008B14C1"/>
    <w:rsid w:val="008D6B3E"/>
    <w:rsid w:val="008E6F11"/>
    <w:rsid w:val="00901C68"/>
    <w:rsid w:val="009060D9"/>
    <w:rsid w:val="00912C40"/>
    <w:rsid w:val="00913427"/>
    <w:rsid w:val="00914398"/>
    <w:rsid w:val="00926A58"/>
    <w:rsid w:val="00931E9A"/>
    <w:rsid w:val="00932D39"/>
    <w:rsid w:val="00937912"/>
    <w:rsid w:val="009400BC"/>
    <w:rsid w:val="00941E98"/>
    <w:rsid w:val="009628DE"/>
    <w:rsid w:val="00963FB3"/>
    <w:rsid w:val="00971602"/>
    <w:rsid w:val="00974187"/>
    <w:rsid w:val="0098148D"/>
    <w:rsid w:val="00996063"/>
    <w:rsid w:val="009A5111"/>
    <w:rsid w:val="009A635B"/>
    <w:rsid w:val="009A79E4"/>
    <w:rsid w:val="009B0346"/>
    <w:rsid w:val="009B13FD"/>
    <w:rsid w:val="009B3CBB"/>
    <w:rsid w:val="009B5A36"/>
    <w:rsid w:val="009B5AB2"/>
    <w:rsid w:val="009C0FE8"/>
    <w:rsid w:val="009C25F3"/>
    <w:rsid w:val="009E11B9"/>
    <w:rsid w:val="009F4591"/>
    <w:rsid w:val="00A0431F"/>
    <w:rsid w:val="00A04E12"/>
    <w:rsid w:val="00A052EF"/>
    <w:rsid w:val="00A17340"/>
    <w:rsid w:val="00A205FB"/>
    <w:rsid w:val="00A2342E"/>
    <w:rsid w:val="00A2437E"/>
    <w:rsid w:val="00A32268"/>
    <w:rsid w:val="00A35A64"/>
    <w:rsid w:val="00A423CC"/>
    <w:rsid w:val="00A45092"/>
    <w:rsid w:val="00A66828"/>
    <w:rsid w:val="00A71B83"/>
    <w:rsid w:val="00A72931"/>
    <w:rsid w:val="00A921CF"/>
    <w:rsid w:val="00A97E45"/>
    <w:rsid w:val="00AA5CED"/>
    <w:rsid w:val="00AB0B65"/>
    <w:rsid w:val="00AC2584"/>
    <w:rsid w:val="00AC53B8"/>
    <w:rsid w:val="00AD2191"/>
    <w:rsid w:val="00AD5AA8"/>
    <w:rsid w:val="00AE3384"/>
    <w:rsid w:val="00AE78BB"/>
    <w:rsid w:val="00AF0AC2"/>
    <w:rsid w:val="00AF7A44"/>
    <w:rsid w:val="00AF7C06"/>
    <w:rsid w:val="00B01864"/>
    <w:rsid w:val="00B06AD7"/>
    <w:rsid w:val="00B1269F"/>
    <w:rsid w:val="00B15A18"/>
    <w:rsid w:val="00B22399"/>
    <w:rsid w:val="00B325CC"/>
    <w:rsid w:val="00B36945"/>
    <w:rsid w:val="00B5294B"/>
    <w:rsid w:val="00B63CD8"/>
    <w:rsid w:val="00B675D1"/>
    <w:rsid w:val="00B7693C"/>
    <w:rsid w:val="00B82401"/>
    <w:rsid w:val="00B82DB3"/>
    <w:rsid w:val="00B970ED"/>
    <w:rsid w:val="00BA55AA"/>
    <w:rsid w:val="00BC3131"/>
    <w:rsid w:val="00BD085A"/>
    <w:rsid w:val="00BE16D0"/>
    <w:rsid w:val="00BE38E9"/>
    <w:rsid w:val="00BE7D8F"/>
    <w:rsid w:val="00BF3A4E"/>
    <w:rsid w:val="00BF7F1F"/>
    <w:rsid w:val="00C021DF"/>
    <w:rsid w:val="00C0262D"/>
    <w:rsid w:val="00C22705"/>
    <w:rsid w:val="00C363C9"/>
    <w:rsid w:val="00C370D0"/>
    <w:rsid w:val="00C37331"/>
    <w:rsid w:val="00C416BB"/>
    <w:rsid w:val="00C42FA7"/>
    <w:rsid w:val="00C44771"/>
    <w:rsid w:val="00C467C5"/>
    <w:rsid w:val="00C5324D"/>
    <w:rsid w:val="00C54940"/>
    <w:rsid w:val="00C54D37"/>
    <w:rsid w:val="00C57091"/>
    <w:rsid w:val="00C70404"/>
    <w:rsid w:val="00C71B3D"/>
    <w:rsid w:val="00C73711"/>
    <w:rsid w:val="00C73B61"/>
    <w:rsid w:val="00C755AE"/>
    <w:rsid w:val="00C7572F"/>
    <w:rsid w:val="00C76E7A"/>
    <w:rsid w:val="00C91F08"/>
    <w:rsid w:val="00C91FC7"/>
    <w:rsid w:val="00C95A2E"/>
    <w:rsid w:val="00C9731E"/>
    <w:rsid w:val="00CA051A"/>
    <w:rsid w:val="00CA44DA"/>
    <w:rsid w:val="00CA7C7C"/>
    <w:rsid w:val="00CB35C5"/>
    <w:rsid w:val="00CB6D4E"/>
    <w:rsid w:val="00CD3ACF"/>
    <w:rsid w:val="00CD49F9"/>
    <w:rsid w:val="00CD7960"/>
    <w:rsid w:val="00CF08E0"/>
    <w:rsid w:val="00CF1C68"/>
    <w:rsid w:val="00CF23E0"/>
    <w:rsid w:val="00CF36F2"/>
    <w:rsid w:val="00CF64F7"/>
    <w:rsid w:val="00D034DF"/>
    <w:rsid w:val="00D067FA"/>
    <w:rsid w:val="00D1334F"/>
    <w:rsid w:val="00D1692C"/>
    <w:rsid w:val="00D25491"/>
    <w:rsid w:val="00D356BC"/>
    <w:rsid w:val="00D35D28"/>
    <w:rsid w:val="00D37E28"/>
    <w:rsid w:val="00D42D6F"/>
    <w:rsid w:val="00D510D0"/>
    <w:rsid w:val="00D55DD6"/>
    <w:rsid w:val="00D65E9E"/>
    <w:rsid w:val="00D75370"/>
    <w:rsid w:val="00D812BD"/>
    <w:rsid w:val="00D93796"/>
    <w:rsid w:val="00D96C45"/>
    <w:rsid w:val="00DA614C"/>
    <w:rsid w:val="00DB1F4F"/>
    <w:rsid w:val="00DB5E0D"/>
    <w:rsid w:val="00DC49E7"/>
    <w:rsid w:val="00DD121F"/>
    <w:rsid w:val="00DD7A14"/>
    <w:rsid w:val="00DE46FD"/>
    <w:rsid w:val="00DE523A"/>
    <w:rsid w:val="00DE681E"/>
    <w:rsid w:val="00DE78B3"/>
    <w:rsid w:val="00DF63DD"/>
    <w:rsid w:val="00E006C0"/>
    <w:rsid w:val="00E04650"/>
    <w:rsid w:val="00E11CFB"/>
    <w:rsid w:val="00E142FD"/>
    <w:rsid w:val="00E25E4B"/>
    <w:rsid w:val="00E4245C"/>
    <w:rsid w:val="00E42E1F"/>
    <w:rsid w:val="00E45632"/>
    <w:rsid w:val="00E456A8"/>
    <w:rsid w:val="00E50D1C"/>
    <w:rsid w:val="00E5401A"/>
    <w:rsid w:val="00E618EB"/>
    <w:rsid w:val="00E70993"/>
    <w:rsid w:val="00E73726"/>
    <w:rsid w:val="00E750D3"/>
    <w:rsid w:val="00E80EE9"/>
    <w:rsid w:val="00E860B5"/>
    <w:rsid w:val="00E921CC"/>
    <w:rsid w:val="00E96E2E"/>
    <w:rsid w:val="00EA39F9"/>
    <w:rsid w:val="00EA7186"/>
    <w:rsid w:val="00EA77C4"/>
    <w:rsid w:val="00EB03D6"/>
    <w:rsid w:val="00EC5AE4"/>
    <w:rsid w:val="00EC5C24"/>
    <w:rsid w:val="00ED3F08"/>
    <w:rsid w:val="00ED43FD"/>
    <w:rsid w:val="00F03D94"/>
    <w:rsid w:val="00F1243A"/>
    <w:rsid w:val="00F14598"/>
    <w:rsid w:val="00F155BA"/>
    <w:rsid w:val="00F305FB"/>
    <w:rsid w:val="00F31F4B"/>
    <w:rsid w:val="00F37AAB"/>
    <w:rsid w:val="00F44AD0"/>
    <w:rsid w:val="00F4731D"/>
    <w:rsid w:val="00F532BF"/>
    <w:rsid w:val="00F53AEC"/>
    <w:rsid w:val="00F6222F"/>
    <w:rsid w:val="00F73E2B"/>
    <w:rsid w:val="00F766AD"/>
    <w:rsid w:val="00F91D47"/>
    <w:rsid w:val="00FA0D81"/>
    <w:rsid w:val="00FA43B6"/>
    <w:rsid w:val="00FC2982"/>
    <w:rsid w:val="00FC3C12"/>
    <w:rsid w:val="00FC3CA2"/>
    <w:rsid w:val="00FD4100"/>
    <w:rsid w:val="00FE1427"/>
    <w:rsid w:val="00FE3A03"/>
    <w:rsid w:val="00FF2EF6"/>
    <w:rsid w:val="00FF68A2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A5B023B-A9E0-4B7C-A1B8-71C33173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Cs/>
    </w:rPr>
  </w:style>
  <w:style w:type="paragraph" w:styleId="1">
    <w:name w:val="heading 1"/>
    <w:basedOn w:val="a"/>
    <w:next w:val="a"/>
    <w:qFormat/>
    <w:rsid w:val="004805A3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bCs w:val="0"/>
    </w:rPr>
  </w:style>
  <w:style w:type="paragraph" w:styleId="a3">
    <w:name w:val="footer"/>
    <w:basedOn w:val="a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bCs w:val="0"/>
    </w:rPr>
  </w:style>
  <w:style w:type="character" w:styleId="a4">
    <w:name w:val="page number"/>
    <w:basedOn w:val="a0"/>
  </w:style>
  <w:style w:type="character" w:styleId="a5">
    <w:name w:val="Hyperlink"/>
    <w:rPr>
      <w:color w:val="0000FF"/>
      <w:u w:val="single"/>
    </w:rPr>
  </w:style>
  <w:style w:type="paragraph" w:styleId="3">
    <w:name w:val="Body Text 3"/>
    <w:basedOn w:val="a"/>
    <w:pPr>
      <w:overflowPunct w:val="0"/>
      <w:autoSpaceDE w:val="0"/>
      <w:autoSpaceDN w:val="0"/>
      <w:adjustRightInd w:val="0"/>
      <w:spacing w:after="120"/>
      <w:textAlignment w:val="baseline"/>
    </w:pPr>
    <w:rPr>
      <w:bCs w:val="0"/>
      <w:sz w:val="16"/>
      <w:szCs w:val="16"/>
    </w:rPr>
  </w:style>
  <w:style w:type="character" w:customStyle="1" w:styleId="10">
    <w:name w:val="Гиперссылка1"/>
    <w:rPr>
      <w:color w:val="0000FF"/>
      <w:u w:val="single"/>
    </w:rPr>
  </w:style>
  <w:style w:type="paragraph" w:styleId="a6">
    <w:name w:val="header"/>
    <w:basedOn w:val="a"/>
    <w:rsid w:val="00476D8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776FB"/>
    <w:rPr>
      <w:rFonts w:ascii="Tahoma" w:hAnsi="Tahoma" w:cs="Tahoma"/>
      <w:sz w:val="16"/>
      <w:szCs w:val="16"/>
    </w:rPr>
  </w:style>
  <w:style w:type="paragraph" w:customStyle="1" w:styleId="11">
    <w:name w:val="1 Знак"/>
    <w:basedOn w:val="a"/>
    <w:rsid w:val="001216F2"/>
    <w:pPr>
      <w:spacing w:after="160" w:line="240" w:lineRule="exact"/>
    </w:pPr>
    <w:rPr>
      <w:rFonts w:ascii="Verdana" w:hAnsi="Verdana"/>
      <w:bCs w:val="0"/>
      <w:lang w:val="en-US" w:eastAsia="en-US"/>
    </w:rPr>
  </w:style>
  <w:style w:type="paragraph" w:styleId="a8">
    <w:name w:val="Normal (Web)"/>
    <w:basedOn w:val="a"/>
    <w:uiPriority w:val="99"/>
    <w:rsid w:val="001216F2"/>
    <w:pPr>
      <w:spacing w:before="100" w:beforeAutospacing="1" w:after="100" w:afterAutospacing="1"/>
    </w:pPr>
    <w:rPr>
      <w:bCs w:val="0"/>
      <w:sz w:val="24"/>
      <w:szCs w:val="24"/>
    </w:rPr>
  </w:style>
  <w:style w:type="character" w:styleId="a9">
    <w:name w:val="Strong"/>
    <w:qFormat/>
    <w:rsid w:val="001216F2"/>
    <w:rPr>
      <w:b/>
      <w:bCs/>
    </w:rPr>
  </w:style>
  <w:style w:type="paragraph" w:styleId="aa">
    <w:name w:val="List Paragraph"/>
    <w:basedOn w:val="a"/>
    <w:qFormat/>
    <w:rsid w:val="00C44771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table" w:styleId="ab">
    <w:name w:val="Table Grid"/>
    <w:basedOn w:val="a1"/>
    <w:rsid w:val="00687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uiPriority w:val="99"/>
    <w:unhideWhenUsed/>
    <w:rsid w:val="00F37AAB"/>
    <w:rPr>
      <w:rFonts w:ascii="Calibri" w:eastAsia="Calibri" w:hAnsi="Calibri"/>
      <w:bCs w:val="0"/>
      <w:sz w:val="22"/>
      <w:szCs w:val="21"/>
      <w:lang w:eastAsia="en-US"/>
    </w:rPr>
  </w:style>
  <w:style w:type="character" w:customStyle="1" w:styleId="ad">
    <w:name w:val="Текст Знак"/>
    <w:link w:val="ac"/>
    <w:uiPriority w:val="99"/>
    <w:rsid w:val="00F37AAB"/>
    <w:rPr>
      <w:rFonts w:ascii="Calibri" w:eastAsia="Calibri" w:hAnsi="Calibri"/>
      <w:sz w:val="22"/>
      <w:szCs w:val="21"/>
      <w:lang w:eastAsia="en-US"/>
    </w:rPr>
  </w:style>
  <w:style w:type="character" w:styleId="ae">
    <w:name w:val="annotation reference"/>
    <w:rsid w:val="00545921"/>
    <w:rPr>
      <w:sz w:val="16"/>
      <w:szCs w:val="16"/>
    </w:rPr>
  </w:style>
  <w:style w:type="paragraph" w:styleId="af">
    <w:name w:val="annotation text"/>
    <w:basedOn w:val="a"/>
    <w:link w:val="af0"/>
    <w:rsid w:val="00545921"/>
  </w:style>
  <w:style w:type="character" w:customStyle="1" w:styleId="af0">
    <w:name w:val="Текст примечания Знак"/>
    <w:link w:val="af"/>
    <w:rsid w:val="00545921"/>
    <w:rPr>
      <w:bCs/>
    </w:rPr>
  </w:style>
  <w:style w:type="paragraph" w:styleId="af1">
    <w:name w:val="annotation subject"/>
    <w:basedOn w:val="af"/>
    <w:next w:val="af"/>
    <w:link w:val="af2"/>
    <w:rsid w:val="00545921"/>
    <w:rPr>
      <w:b/>
    </w:rPr>
  </w:style>
  <w:style w:type="character" w:customStyle="1" w:styleId="af2">
    <w:name w:val="Тема примечания Знак"/>
    <w:link w:val="af1"/>
    <w:rsid w:val="00545921"/>
    <w:rPr>
      <w:b/>
      <w:bCs/>
    </w:rPr>
  </w:style>
  <w:style w:type="paragraph" w:styleId="af3">
    <w:name w:val="Revision"/>
    <w:hidden/>
    <w:uiPriority w:val="99"/>
    <w:semiHidden/>
    <w:rsid w:val="00931E9A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5B9D0-1991-41FC-9E43-2F6DF1EDD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  Профессиональной  подготовки  "СТЕК": 953-30-40,  953-50-60</vt:lpstr>
    </vt:vector>
  </TitlesOfParts>
  <Company>stek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  Профессиональной  подготовки  "СТЕК": 953-30-40,  953-50-60</dc:title>
  <dc:subject/>
  <dc:creator>user</dc:creator>
  <cp:keywords/>
  <cp:lastModifiedBy>Сафронова Анна</cp:lastModifiedBy>
  <cp:revision>4</cp:revision>
  <cp:lastPrinted>2015-02-04T13:01:00Z</cp:lastPrinted>
  <dcterms:created xsi:type="dcterms:W3CDTF">2023-01-16T14:26:00Z</dcterms:created>
  <dcterms:modified xsi:type="dcterms:W3CDTF">2023-01-16T14:29:00Z</dcterms:modified>
</cp:coreProperties>
</file>